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287C52" w14:textId="47310ABB" w:rsidR="004C323C" w:rsidRPr="003820E4" w:rsidRDefault="009021AB" w:rsidP="004A25FB">
      <w:pPr>
        <w:spacing w:before="100" w:beforeAutospacing="1" w:after="100" w:afterAutospacing="1" w:line="280" w:lineRule="exact"/>
        <w:jc w:val="center"/>
        <w:rPr>
          <w:rFonts w:asciiTheme="minorHAnsi" w:hAnsiTheme="minorHAnsi" w:cstheme="minorHAnsi"/>
          <w:b/>
          <w:smallCaps/>
          <w:sz w:val="28"/>
          <w:szCs w:val="28"/>
        </w:rPr>
      </w:pPr>
      <w:r w:rsidRPr="003820E4">
        <w:rPr>
          <w:rFonts w:asciiTheme="minorHAnsi" w:hAnsiTheme="minorHAnsi" w:cstheme="minorHAnsi"/>
          <w:b/>
          <w:smallCaps/>
          <w:sz w:val="28"/>
          <w:szCs w:val="28"/>
        </w:rPr>
        <w:t>e</w:t>
      </w:r>
      <w:r w:rsidR="00263BCA" w:rsidRPr="003820E4">
        <w:rPr>
          <w:rFonts w:asciiTheme="minorHAnsi" w:hAnsiTheme="minorHAnsi" w:cstheme="minorHAnsi"/>
          <w:b/>
          <w:smallCaps/>
          <w:sz w:val="28"/>
          <w:szCs w:val="28"/>
        </w:rPr>
        <w:t>xemple</w:t>
      </w:r>
      <w:r w:rsidR="004A25FB" w:rsidRPr="003820E4">
        <w:rPr>
          <w:rFonts w:asciiTheme="minorHAnsi" w:hAnsiTheme="minorHAnsi" w:cstheme="minorHAnsi"/>
          <w:b/>
          <w:smallCaps/>
          <w:sz w:val="28"/>
          <w:szCs w:val="28"/>
        </w:rPr>
        <w:t xml:space="preserve"> de lettre d'affirmation</w:t>
      </w:r>
      <w:r w:rsidR="004A25FB" w:rsidRPr="003820E4">
        <w:rPr>
          <w:rFonts w:asciiTheme="minorHAnsi" w:hAnsiTheme="minorHAnsi" w:cstheme="minorHAnsi"/>
          <w:b/>
          <w:smallCaps/>
          <w:sz w:val="28"/>
          <w:szCs w:val="28"/>
        </w:rPr>
        <w:br/>
      </w:r>
      <w:r w:rsidR="002575E3" w:rsidRPr="003820E4">
        <w:rPr>
          <w:rFonts w:asciiTheme="minorHAnsi" w:hAnsiTheme="minorHAnsi" w:cstheme="minorHAnsi"/>
          <w:b/>
          <w:smallCaps/>
          <w:sz w:val="28"/>
          <w:szCs w:val="28"/>
        </w:rPr>
        <w:t xml:space="preserve">comptes consolides </w:t>
      </w:r>
      <w:r w:rsidRPr="003820E4">
        <w:rPr>
          <w:rFonts w:asciiTheme="minorHAnsi" w:hAnsiTheme="minorHAnsi" w:cstheme="minorHAnsi"/>
          <w:b/>
          <w:smallCaps/>
          <w:sz w:val="28"/>
          <w:szCs w:val="28"/>
        </w:rPr>
        <w:t>IFRS</w:t>
      </w:r>
    </w:p>
    <w:p w14:paraId="0436254B" w14:textId="77777777" w:rsidR="004A25FB" w:rsidRPr="003820E4" w:rsidRDefault="004A25FB" w:rsidP="004A25FB">
      <w:pPr>
        <w:spacing w:before="100" w:beforeAutospacing="1" w:line="280" w:lineRule="exact"/>
        <w:rPr>
          <w:rFonts w:asciiTheme="minorHAnsi" w:hAnsiTheme="minorHAnsi" w:cstheme="minorHAnsi"/>
          <w:b/>
          <w:smallCaps/>
          <w:sz w:val="22"/>
          <w:szCs w:val="24"/>
        </w:rPr>
      </w:pPr>
      <w:r w:rsidRPr="003820E4">
        <w:rPr>
          <w:rFonts w:asciiTheme="minorHAnsi" w:hAnsiTheme="minorHAnsi" w:cstheme="minorHAnsi"/>
          <w:b/>
          <w:smallCaps/>
          <w:sz w:val="22"/>
          <w:szCs w:val="24"/>
        </w:rPr>
        <w:t>CANEVAS "DE BASE"</w:t>
      </w:r>
    </w:p>
    <w:p w14:paraId="2C415702" w14:textId="3E45E989" w:rsidR="004A25FB" w:rsidRPr="003820E4" w:rsidRDefault="00242353" w:rsidP="004A25FB">
      <w:pPr>
        <w:spacing w:after="100" w:afterAutospacing="1" w:line="280" w:lineRule="exact"/>
        <w:rPr>
          <w:rFonts w:asciiTheme="minorHAnsi" w:hAnsiTheme="minorHAnsi" w:cstheme="minorHAnsi"/>
          <w:b/>
          <w:smallCaps/>
          <w:sz w:val="22"/>
          <w:szCs w:val="24"/>
        </w:rPr>
      </w:pPr>
      <w:r w:rsidRPr="003820E4">
        <w:rPr>
          <w:rFonts w:asciiTheme="minorHAnsi" w:hAnsiTheme="minorHAnsi" w:cstheme="minorHAnsi"/>
          <w:b/>
          <w:smallCaps/>
          <w:sz w:val="22"/>
          <w:szCs w:val="22"/>
        </w:rPr>
        <w:t xml:space="preserve">MISE A </w:t>
      </w:r>
      <w:r w:rsidR="0052543E" w:rsidRPr="003820E4">
        <w:rPr>
          <w:rFonts w:asciiTheme="minorHAnsi" w:hAnsiTheme="minorHAnsi" w:cstheme="minorHAnsi"/>
          <w:b/>
          <w:smallCaps/>
          <w:sz w:val="22"/>
          <w:szCs w:val="22"/>
        </w:rPr>
        <w:t>JOUR DECEMBRE</w:t>
      </w:r>
      <w:r w:rsidR="00E964BD">
        <w:rPr>
          <w:rFonts w:asciiTheme="minorHAnsi" w:hAnsiTheme="minorHAnsi" w:cstheme="minorHAnsi"/>
          <w:b/>
          <w:smallCaps/>
          <w:sz w:val="22"/>
          <w:szCs w:val="22"/>
        </w:rPr>
        <w:t xml:space="preserve"> </w:t>
      </w:r>
      <w:r w:rsidR="00F415C1">
        <w:rPr>
          <w:rFonts w:asciiTheme="minorHAnsi" w:hAnsiTheme="minorHAnsi" w:cstheme="minorHAnsi"/>
          <w:b/>
          <w:smallCaps/>
          <w:sz w:val="22"/>
          <w:szCs w:val="22"/>
        </w:rPr>
        <w:t>2024</w:t>
      </w:r>
      <w:r w:rsidR="006709CA">
        <w:rPr>
          <w:rFonts w:asciiTheme="minorHAnsi" w:hAnsiTheme="minorHAnsi" w:cstheme="minorHAnsi"/>
          <w:b/>
          <w:smallCaps/>
          <w:sz w:val="22"/>
          <w:szCs w:val="22"/>
        </w:rPr>
        <w:t xml:space="preserve"> </w:t>
      </w:r>
    </w:p>
    <w:p w14:paraId="61B3BA5F" w14:textId="77777777" w:rsidR="004A25FB" w:rsidRPr="003820E4" w:rsidRDefault="004A25FB" w:rsidP="00BD7432">
      <w:pPr>
        <w:spacing w:before="100" w:beforeAutospacing="1" w:after="100" w:afterAutospacing="1" w:line="280" w:lineRule="exact"/>
        <w:ind w:left="799" w:hanging="357"/>
        <w:jc w:val="center"/>
        <w:rPr>
          <w:rFonts w:asciiTheme="minorHAnsi" w:hAnsiTheme="minorHAnsi" w:cstheme="minorHAnsi"/>
          <w:b/>
          <w:sz w:val="22"/>
          <w:szCs w:val="22"/>
        </w:rPr>
      </w:pPr>
      <w:r w:rsidRPr="003820E4">
        <w:rPr>
          <w:rFonts w:asciiTheme="minorHAnsi" w:hAnsiTheme="minorHAnsi" w:cstheme="minorHAnsi"/>
          <w:b/>
          <w:sz w:val="22"/>
          <w:szCs w:val="22"/>
        </w:rPr>
        <w:t>MENTIONS OBLI</w:t>
      </w:r>
      <w:r w:rsidR="00BD7432" w:rsidRPr="003820E4">
        <w:rPr>
          <w:rFonts w:asciiTheme="minorHAnsi" w:hAnsiTheme="minorHAnsi" w:cstheme="minorHAnsi"/>
          <w:b/>
          <w:sz w:val="22"/>
          <w:szCs w:val="22"/>
        </w:rPr>
        <w:t>GATOIRES PREVUES PAR LA NEP 580</w:t>
      </w:r>
      <w:r w:rsidR="00BD7432" w:rsidRPr="003820E4">
        <w:rPr>
          <w:rFonts w:asciiTheme="minorHAnsi" w:hAnsiTheme="minorHAnsi" w:cstheme="minorHAnsi"/>
          <w:b/>
          <w:sz w:val="22"/>
          <w:szCs w:val="22"/>
        </w:rPr>
        <w:br/>
      </w:r>
      <w:r w:rsidRPr="003820E4">
        <w:rPr>
          <w:rFonts w:asciiTheme="minorHAnsi" w:hAnsiTheme="minorHAnsi" w:cstheme="minorHAnsi"/>
          <w:b/>
          <w:sz w:val="22"/>
          <w:szCs w:val="22"/>
        </w:rPr>
        <w:t>(EN GRAS)</w:t>
      </w:r>
    </w:p>
    <w:p w14:paraId="4701B5C3" w14:textId="77777777" w:rsidR="004A25FB" w:rsidRPr="003820E4" w:rsidRDefault="004A25FB" w:rsidP="004A25FB">
      <w:pPr>
        <w:spacing w:before="100" w:beforeAutospacing="1" w:after="100" w:afterAutospacing="1" w:line="280" w:lineRule="exact"/>
        <w:ind w:left="799" w:hanging="357"/>
        <w:jc w:val="center"/>
        <w:rPr>
          <w:rFonts w:asciiTheme="minorHAnsi" w:hAnsiTheme="minorHAnsi" w:cstheme="minorHAnsi"/>
          <w:sz w:val="22"/>
          <w:szCs w:val="22"/>
        </w:rPr>
      </w:pPr>
      <w:r w:rsidRPr="003820E4">
        <w:rPr>
          <w:rFonts w:asciiTheme="minorHAnsi" w:hAnsiTheme="minorHAnsi" w:cstheme="minorHAnsi"/>
          <w:sz w:val="22"/>
          <w:szCs w:val="22"/>
        </w:rPr>
        <w:t>MENTIONS OBLIGAT</w:t>
      </w:r>
      <w:r w:rsidR="00BD7432" w:rsidRPr="003820E4">
        <w:rPr>
          <w:rFonts w:asciiTheme="minorHAnsi" w:hAnsiTheme="minorHAnsi" w:cstheme="minorHAnsi"/>
          <w:sz w:val="22"/>
          <w:szCs w:val="22"/>
        </w:rPr>
        <w:t>OIRES PREVUES ISA 580 CLARIFIEE</w:t>
      </w:r>
      <w:r w:rsidR="00BD7432" w:rsidRPr="003820E4">
        <w:rPr>
          <w:rFonts w:asciiTheme="minorHAnsi" w:hAnsiTheme="minorHAnsi" w:cstheme="minorHAnsi"/>
          <w:sz w:val="22"/>
          <w:szCs w:val="22"/>
        </w:rPr>
        <w:br/>
      </w:r>
      <w:r w:rsidRPr="003820E4">
        <w:rPr>
          <w:rFonts w:asciiTheme="minorHAnsi" w:hAnsiTheme="minorHAnsi" w:cstheme="minorHAnsi"/>
          <w:sz w:val="22"/>
          <w:szCs w:val="22"/>
        </w:rPr>
        <w:t>(EN NON GRAS)</w:t>
      </w:r>
    </w:p>
    <w:p w14:paraId="27A6DF38" w14:textId="1D11A015" w:rsidR="004A25FB" w:rsidRPr="003820E4" w:rsidRDefault="004A25FB" w:rsidP="004A25FB">
      <w:pPr>
        <w:spacing w:before="100" w:beforeAutospacing="1" w:after="100" w:afterAutospacing="1" w:line="280" w:lineRule="exact"/>
        <w:jc w:val="center"/>
        <w:rPr>
          <w:rFonts w:asciiTheme="minorHAnsi" w:hAnsiTheme="minorHAnsi" w:cstheme="minorHAnsi"/>
          <w:b/>
          <w:sz w:val="22"/>
          <w:szCs w:val="22"/>
        </w:rPr>
      </w:pPr>
      <w:r w:rsidRPr="003820E4">
        <w:rPr>
          <w:rFonts w:asciiTheme="minorHAnsi" w:hAnsiTheme="minorHAnsi" w:cstheme="minorHAnsi"/>
          <w:b/>
          <w:sz w:val="22"/>
          <w:szCs w:val="22"/>
        </w:rPr>
        <w:t>(</w:t>
      </w:r>
      <w:proofErr w:type="gramStart"/>
      <w:r w:rsidRPr="003820E4">
        <w:rPr>
          <w:rFonts w:asciiTheme="minorHAnsi" w:hAnsiTheme="minorHAnsi" w:cstheme="minorHAnsi"/>
          <w:b/>
          <w:sz w:val="22"/>
          <w:szCs w:val="22"/>
        </w:rPr>
        <w:t>à</w:t>
      </w:r>
      <w:proofErr w:type="gramEnd"/>
      <w:r w:rsidRPr="003820E4">
        <w:rPr>
          <w:rFonts w:asciiTheme="minorHAnsi" w:hAnsiTheme="minorHAnsi" w:cstheme="minorHAnsi"/>
          <w:b/>
          <w:sz w:val="22"/>
          <w:szCs w:val="22"/>
        </w:rPr>
        <w:t xml:space="preserve"> </w:t>
      </w:r>
      <w:r w:rsidR="006A1536">
        <w:rPr>
          <w:rFonts w:asciiTheme="minorHAnsi" w:hAnsiTheme="minorHAnsi" w:cstheme="minorHAnsi"/>
          <w:b/>
          <w:sz w:val="22"/>
          <w:szCs w:val="22"/>
        </w:rPr>
        <w:t>obtenir</w:t>
      </w:r>
      <w:r w:rsidRPr="003820E4">
        <w:rPr>
          <w:rFonts w:asciiTheme="minorHAnsi" w:hAnsiTheme="minorHAnsi" w:cstheme="minorHAnsi"/>
          <w:b/>
          <w:sz w:val="22"/>
          <w:szCs w:val="22"/>
        </w:rPr>
        <w:t xml:space="preserve"> sur papier à en-tête de l'entité contrôlée)</w:t>
      </w:r>
    </w:p>
    <w:p w14:paraId="47CE37F7" w14:textId="77777777" w:rsidR="009F3172" w:rsidRPr="003820E4" w:rsidRDefault="009F3172" w:rsidP="004A25FB">
      <w:pPr>
        <w:pBdr>
          <w:top w:val="single" w:sz="4" w:space="1" w:color="auto"/>
          <w:left w:val="single" w:sz="4" w:space="4" w:color="auto"/>
          <w:bottom w:val="single" w:sz="4" w:space="1" w:color="auto"/>
          <w:right w:val="single" w:sz="4" w:space="4" w:color="auto"/>
        </w:pBdr>
        <w:spacing w:before="100" w:beforeAutospacing="1" w:after="100" w:afterAutospacing="1" w:line="320" w:lineRule="exact"/>
        <w:rPr>
          <w:rFonts w:asciiTheme="minorHAnsi" w:hAnsiTheme="minorHAnsi" w:cstheme="minorHAnsi"/>
          <w:i/>
          <w:sz w:val="22"/>
          <w:szCs w:val="22"/>
        </w:rPr>
      </w:pPr>
      <w:r w:rsidRPr="003820E4">
        <w:rPr>
          <w:rFonts w:asciiTheme="minorHAnsi" w:hAnsiTheme="minorHAnsi" w:cstheme="minorHAnsi"/>
          <w:i/>
          <w:sz w:val="22"/>
          <w:szCs w:val="22"/>
        </w:rPr>
        <w:t xml:space="preserve">L'exemple de lettre d'affirmation suivant inclut les déclarations écrites qui sont requises d’une part par la NEP 580 </w:t>
      </w:r>
      <w:r w:rsidR="00130FB9" w:rsidRPr="003820E4">
        <w:rPr>
          <w:rFonts w:asciiTheme="minorHAnsi" w:hAnsiTheme="minorHAnsi" w:cstheme="minorHAnsi"/>
          <w:i/>
          <w:sz w:val="22"/>
          <w:szCs w:val="22"/>
        </w:rPr>
        <w:t>(</w:t>
      </w:r>
      <w:r w:rsidR="00130FB9" w:rsidRPr="003820E4">
        <w:rPr>
          <w:rFonts w:asciiTheme="minorHAnsi" w:hAnsiTheme="minorHAnsi" w:cstheme="minorHAnsi"/>
          <w:b/>
          <w:i/>
          <w:sz w:val="22"/>
          <w:szCs w:val="22"/>
        </w:rPr>
        <w:t>en gras</w:t>
      </w:r>
      <w:r w:rsidR="00130FB9" w:rsidRPr="003820E4">
        <w:rPr>
          <w:rFonts w:asciiTheme="minorHAnsi" w:hAnsiTheme="minorHAnsi" w:cstheme="minorHAnsi"/>
          <w:i/>
          <w:sz w:val="22"/>
          <w:szCs w:val="22"/>
        </w:rPr>
        <w:t xml:space="preserve">) </w:t>
      </w:r>
      <w:r w:rsidRPr="003820E4">
        <w:rPr>
          <w:rFonts w:asciiTheme="minorHAnsi" w:hAnsiTheme="minorHAnsi" w:cstheme="minorHAnsi"/>
          <w:i/>
          <w:sz w:val="22"/>
          <w:szCs w:val="22"/>
        </w:rPr>
        <w:t xml:space="preserve">et d’autre part par la norme ISA 580 ainsi que les autres </w:t>
      </w:r>
      <w:r w:rsidR="005B0DC2" w:rsidRPr="003820E4">
        <w:rPr>
          <w:rFonts w:asciiTheme="minorHAnsi" w:hAnsiTheme="minorHAnsi" w:cstheme="minorHAnsi"/>
          <w:i/>
          <w:sz w:val="22"/>
          <w:szCs w:val="22"/>
        </w:rPr>
        <w:t xml:space="preserve">normes </w:t>
      </w:r>
      <w:r w:rsidRPr="003820E4">
        <w:rPr>
          <w:rFonts w:asciiTheme="minorHAnsi" w:hAnsiTheme="minorHAnsi" w:cstheme="minorHAnsi"/>
          <w:i/>
          <w:sz w:val="22"/>
          <w:szCs w:val="22"/>
        </w:rPr>
        <w:t xml:space="preserve">ISA </w:t>
      </w:r>
      <w:r w:rsidR="002E73DE" w:rsidRPr="003820E4">
        <w:rPr>
          <w:rFonts w:asciiTheme="minorHAnsi" w:hAnsiTheme="minorHAnsi" w:cstheme="minorHAnsi"/>
          <w:i/>
          <w:sz w:val="22"/>
          <w:szCs w:val="22"/>
        </w:rPr>
        <w:t>(version clarifiée)</w:t>
      </w:r>
      <w:r w:rsidR="00D34943" w:rsidRPr="003820E4">
        <w:rPr>
          <w:rFonts w:asciiTheme="minorHAnsi" w:hAnsiTheme="minorHAnsi" w:cstheme="minorHAnsi"/>
          <w:i/>
          <w:sz w:val="22"/>
          <w:szCs w:val="22"/>
        </w:rPr>
        <w:t>.</w:t>
      </w:r>
    </w:p>
    <w:p w14:paraId="4D45E9A7" w14:textId="77777777" w:rsidR="009F3172" w:rsidRPr="003820E4" w:rsidRDefault="009F3172" w:rsidP="004A25FB">
      <w:pPr>
        <w:pBdr>
          <w:top w:val="single" w:sz="4" w:space="1" w:color="auto"/>
          <w:left w:val="single" w:sz="4" w:space="4" w:color="auto"/>
          <w:bottom w:val="single" w:sz="4" w:space="1" w:color="auto"/>
          <w:right w:val="single" w:sz="4" w:space="4" w:color="auto"/>
        </w:pBdr>
        <w:spacing w:before="100" w:beforeAutospacing="1" w:after="100" w:afterAutospacing="1" w:line="320" w:lineRule="exact"/>
        <w:rPr>
          <w:rFonts w:asciiTheme="minorHAnsi" w:hAnsiTheme="minorHAnsi" w:cstheme="minorHAnsi"/>
          <w:i/>
          <w:sz w:val="22"/>
          <w:szCs w:val="22"/>
        </w:rPr>
      </w:pPr>
      <w:r w:rsidRPr="003820E4">
        <w:rPr>
          <w:rFonts w:asciiTheme="minorHAnsi" w:hAnsiTheme="minorHAnsi" w:cstheme="minorHAnsi"/>
          <w:i/>
          <w:sz w:val="22"/>
          <w:szCs w:val="22"/>
        </w:rPr>
        <w:t>Cet exemple sera complété, le cas échéant, des déclarations écrites que le commissaire aux comptes, dans le contexte spécifique de l’entité, estime nécessaires pour conclure sur les assertions qu'il souhaite vérifier</w:t>
      </w:r>
      <w:r w:rsidRPr="003820E4">
        <w:rPr>
          <w:rStyle w:val="Appelnotedebasdep"/>
          <w:rFonts w:asciiTheme="minorHAnsi" w:hAnsiTheme="minorHAnsi" w:cstheme="minorHAnsi"/>
          <w:i/>
          <w:sz w:val="18"/>
          <w:szCs w:val="18"/>
        </w:rPr>
        <w:footnoteReference w:id="2"/>
      </w:r>
      <w:r w:rsidRPr="003820E4">
        <w:rPr>
          <w:rFonts w:asciiTheme="minorHAnsi" w:hAnsiTheme="minorHAnsi" w:cstheme="minorHAnsi"/>
          <w:i/>
          <w:sz w:val="22"/>
          <w:szCs w:val="22"/>
        </w:rPr>
        <w:t xml:space="preserve">. Sans prétendre à l’exhaustivité des situations rencontrées en pratique, des exemples de </w:t>
      </w:r>
      <w:r w:rsidR="00EA0FD5" w:rsidRPr="003820E4">
        <w:rPr>
          <w:rFonts w:asciiTheme="minorHAnsi" w:hAnsiTheme="minorHAnsi" w:cstheme="minorHAnsi"/>
          <w:i/>
          <w:sz w:val="22"/>
          <w:szCs w:val="22"/>
        </w:rPr>
        <w:t xml:space="preserve">rédaction de points </w:t>
      </w:r>
      <w:r w:rsidRPr="003820E4">
        <w:rPr>
          <w:rFonts w:asciiTheme="minorHAnsi" w:hAnsiTheme="minorHAnsi" w:cstheme="minorHAnsi"/>
          <w:i/>
          <w:sz w:val="22"/>
          <w:szCs w:val="22"/>
        </w:rPr>
        <w:t>s</w:t>
      </w:r>
      <w:r w:rsidR="00EA0FD5" w:rsidRPr="003820E4">
        <w:rPr>
          <w:rFonts w:asciiTheme="minorHAnsi" w:hAnsiTheme="minorHAnsi" w:cstheme="minorHAnsi"/>
          <w:i/>
          <w:sz w:val="22"/>
          <w:szCs w:val="22"/>
        </w:rPr>
        <w:t>pécifiques</w:t>
      </w:r>
      <w:r w:rsidRPr="003820E4">
        <w:rPr>
          <w:rFonts w:asciiTheme="minorHAnsi" w:hAnsiTheme="minorHAnsi" w:cstheme="minorHAnsi"/>
          <w:i/>
          <w:sz w:val="22"/>
          <w:szCs w:val="22"/>
        </w:rPr>
        <w:t xml:space="preserve"> additionnels sont présentés </w:t>
      </w:r>
      <w:r w:rsidR="00EA0FD5" w:rsidRPr="003820E4">
        <w:rPr>
          <w:rFonts w:asciiTheme="minorHAnsi" w:hAnsiTheme="minorHAnsi" w:cstheme="minorHAnsi"/>
          <w:i/>
          <w:sz w:val="22"/>
          <w:szCs w:val="22"/>
        </w:rPr>
        <w:t>à titre indicatif à la fin du</w:t>
      </w:r>
      <w:r w:rsidR="00130FB9" w:rsidRPr="003820E4">
        <w:rPr>
          <w:rFonts w:asciiTheme="minorHAnsi" w:hAnsiTheme="minorHAnsi" w:cstheme="minorHAnsi"/>
          <w:i/>
          <w:sz w:val="22"/>
          <w:szCs w:val="22"/>
        </w:rPr>
        <w:t xml:space="preserve"> </w:t>
      </w:r>
      <w:r w:rsidR="00A17D85" w:rsidRPr="003820E4">
        <w:rPr>
          <w:rFonts w:asciiTheme="minorHAnsi" w:hAnsiTheme="minorHAnsi" w:cstheme="minorHAnsi"/>
          <w:i/>
          <w:sz w:val="22"/>
          <w:szCs w:val="22"/>
        </w:rPr>
        <w:t xml:space="preserve">présent </w:t>
      </w:r>
      <w:r w:rsidR="00130FB9" w:rsidRPr="003820E4">
        <w:rPr>
          <w:rFonts w:asciiTheme="minorHAnsi" w:hAnsiTheme="minorHAnsi" w:cstheme="minorHAnsi"/>
          <w:i/>
          <w:sz w:val="22"/>
          <w:szCs w:val="22"/>
        </w:rPr>
        <w:t>document.</w:t>
      </w:r>
    </w:p>
    <w:p w14:paraId="5B54639F" w14:textId="4F7EA5A6" w:rsidR="0083544A" w:rsidRDefault="00830776" w:rsidP="004A25FB">
      <w:pPr>
        <w:pBdr>
          <w:top w:val="single" w:sz="4" w:space="1" w:color="auto"/>
          <w:left w:val="single" w:sz="4" w:space="4" w:color="auto"/>
          <w:bottom w:val="single" w:sz="4" w:space="1" w:color="auto"/>
          <w:right w:val="single" w:sz="4" w:space="4" w:color="auto"/>
        </w:pBdr>
        <w:spacing w:before="100" w:beforeAutospacing="1" w:after="100" w:afterAutospacing="1" w:line="320" w:lineRule="exact"/>
        <w:rPr>
          <w:rFonts w:asciiTheme="minorHAnsi" w:hAnsiTheme="minorHAnsi" w:cstheme="minorHAnsi"/>
          <w:i/>
          <w:sz w:val="22"/>
          <w:szCs w:val="22"/>
        </w:rPr>
      </w:pPr>
      <w:r w:rsidRPr="003820E4">
        <w:rPr>
          <w:rFonts w:asciiTheme="minorHAnsi" w:hAnsiTheme="minorHAnsi" w:cstheme="minorHAnsi"/>
          <w:i/>
          <w:sz w:val="22"/>
          <w:szCs w:val="22"/>
        </w:rPr>
        <w:t>Les notes de bas de page ne font pas partie intégrante des déclarations concernées et sont à supprimer dans la version soumise à l’entité</w:t>
      </w:r>
      <w:r w:rsidR="00130FB9" w:rsidRPr="003820E4">
        <w:rPr>
          <w:rFonts w:asciiTheme="minorHAnsi" w:hAnsiTheme="minorHAnsi" w:cstheme="minorHAnsi"/>
          <w:i/>
          <w:sz w:val="22"/>
          <w:szCs w:val="22"/>
        </w:rPr>
        <w:t>.</w:t>
      </w:r>
    </w:p>
    <w:p w14:paraId="3209F4AF" w14:textId="77777777" w:rsidR="004A25FB" w:rsidRPr="003820E4" w:rsidRDefault="004A25FB" w:rsidP="004A25FB">
      <w:pPr>
        <w:spacing w:before="100" w:beforeAutospacing="1" w:after="100" w:afterAutospacing="1" w:line="280" w:lineRule="exact"/>
        <w:rPr>
          <w:rFonts w:asciiTheme="minorHAnsi" w:hAnsiTheme="minorHAnsi" w:cstheme="minorHAnsi"/>
          <w:sz w:val="22"/>
          <w:szCs w:val="22"/>
        </w:rPr>
      </w:pPr>
      <w:r w:rsidRPr="003820E4">
        <w:rPr>
          <w:rFonts w:asciiTheme="minorHAnsi" w:hAnsiTheme="minorHAnsi" w:cstheme="minorHAnsi"/>
          <w:sz w:val="22"/>
          <w:szCs w:val="22"/>
        </w:rPr>
        <w:t xml:space="preserve">Nom </w:t>
      </w:r>
      <w:r w:rsidR="002055EB" w:rsidRPr="003820E4">
        <w:rPr>
          <w:rFonts w:asciiTheme="minorHAnsi" w:hAnsiTheme="minorHAnsi" w:cstheme="minorHAnsi"/>
          <w:sz w:val="22"/>
          <w:szCs w:val="22"/>
        </w:rPr>
        <w:t>du/</w:t>
      </w:r>
      <w:r w:rsidRPr="003820E4">
        <w:rPr>
          <w:rFonts w:asciiTheme="minorHAnsi" w:hAnsiTheme="minorHAnsi" w:cstheme="minorHAnsi"/>
          <w:sz w:val="22"/>
          <w:szCs w:val="22"/>
        </w:rPr>
        <w:t>des Cabinet</w:t>
      </w:r>
      <w:r w:rsidR="002055EB" w:rsidRPr="003820E4">
        <w:rPr>
          <w:rFonts w:asciiTheme="minorHAnsi" w:hAnsiTheme="minorHAnsi" w:cstheme="minorHAnsi"/>
          <w:sz w:val="22"/>
          <w:szCs w:val="22"/>
        </w:rPr>
        <w:t>(</w:t>
      </w:r>
      <w:r w:rsidRPr="003820E4">
        <w:rPr>
          <w:rFonts w:asciiTheme="minorHAnsi" w:hAnsiTheme="minorHAnsi" w:cstheme="minorHAnsi"/>
          <w:sz w:val="22"/>
          <w:szCs w:val="22"/>
        </w:rPr>
        <w:t>s</w:t>
      </w:r>
      <w:r w:rsidR="002055EB" w:rsidRPr="003820E4">
        <w:rPr>
          <w:rFonts w:asciiTheme="minorHAnsi" w:hAnsiTheme="minorHAnsi" w:cstheme="minorHAnsi"/>
          <w:sz w:val="22"/>
          <w:szCs w:val="22"/>
        </w:rPr>
        <w:t>)</w:t>
      </w:r>
      <w:r w:rsidRPr="003820E4">
        <w:rPr>
          <w:rFonts w:asciiTheme="minorHAnsi" w:hAnsiTheme="minorHAnsi" w:cstheme="minorHAnsi"/>
          <w:sz w:val="22"/>
          <w:szCs w:val="22"/>
        </w:rPr>
        <w:t xml:space="preserve"> ou </w:t>
      </w:r>
      <w:r w:rsidR="002055EB" w:rsidRPr="003820E4">
        <w:rPr>
          <w:rFonts w:asciiTheme="minorHAnsi" w:hAnsiTheme="minorHAnsi" w:cstheme="minorHAnsi"/>
          <w:sz w:val="22"/>
          <w:szCs w:val="22"/>
        </w:rPr>
        <w:t>du/</w:t>
      </w:r>
      <w:r w:rsidRPr="003820E4">
        <w:rPr>
          <w:rFonts w:asciiTheme="minorHAnsi" w:hAnsiTheme="minorHAnsi" w:cstheme="minorHAnsi"/>
          <w:sz w:val="22"/>
          <w:szCs w:val="22"/>
        </w:rPr>
        <w:t>des commissaire</w:t>
      </w:r>
      <w:r w:rsidR="002055EB" w:rsidRPr="003820E4">
        <w:rPr>
          <w:rFonts w:asciiTheme="minorHAnsi" w:hAnsiTheme="minorHAnsi" w:cstheme="minorHAnsi"/>
          <w:sz w:val="22"/>
          <w:szCs w:val="22"/>
        </w:rPr>
        <w:t>(</w:t>
      </w:r>
      <w:r w:rsidRPr="003820E4">
        <w:rPr>
          <w:rFonts w:asciiTheme="minorHAnsi" w:hAnsiTheme="minorHAnsi" w:cstheme="minorHAnsi"/>
          <w:sz w:val="22"/>
          <w:szCs w:val="22"/>
        </w:rPr>
        <w:t>s</w:t>
      </w:r>
      <w:r w:rsidR="002055EB" w:rsidRPr="003820E4">
        <w:rPr>
          <w:rFonts w:asciiTheme="minorHAnsi" w:hAnsiTheme="minorHAnsi" w:cstheme="minorHAnsi"/>
          <w:sz w:val="22"/>
          <w:szCs w:val="22"/>
        </w:rPr>
        <w:t>)</w:t>
      </w:r>
      <w:r w:rsidRPr="003820E4">
        <w:rPr>
          <w:rFonts w:asciiTheme="minorHAnsi" w:hAnsiTheme="minorHAnsi" w:cstheme="minorHAnsi"/>
          <w:iCs/>
          <w:sz w:val="22"/>
          <w:szCs w:val="22"/>
        </w:rPr>
        <w:t xml:space="preserve"> aux comptes</w:t>
      </w:r>
      <w:r w:rsidRPr="003820E4">
        <w:rPr>
          <w:rFonts w:asciiTheme="minorHAnsi" w:hAnsiTheme="minorHAnsi" w:cstheme="minorHAnsi"/>
          <w:sz w:val="22"/>
          <w:szCs w:val="22"/>
        </w:rPr>
        <w:t xml:space="preserve"> titulaire</w:t>
      </w:r>
      <w:r w:rsidR="002055EB" w:rsidRPr="003820E4">
        <w:rPr>
          <w:rFonts w:asciiTheme="minorHAnsi" w:hAnsiTheme="minorHAnsi" w:cstheme="minorHAnsi"/>
          <w:sz w:val="22"/>
          <w:szCs w:val="22"/>
        </w:rPr>
        <w:t>(</w:t>
      </w:r>
      <w:r w:rsidRPr="003820E4">
        <w:rPr>
          <w:rFonts w:asciiTheme="minorHAnsi" w:hAnsiTheme="minorHAnsi" w:cstheme="minorHAnsi"/>
          <w:sz w:val="22"/>
          <w:szCs w:val="22"/>
        </w:rPr>
        <w:t>s</w:t>
      </w:r>
      <w:r w:rsidR="002055EB" w:rsidRPr="003820E4">
        <w:rPr>
          <w:rFonts w:asciiTheme="minorHAnsi" w:hAnsiTheme="minorHAnsi" w:cstheme="minorHAnsi"/>
          <w:sz w:val="22"/>
          <w:szCs w:val="22"/>
        </w:rPr>
        <w:t>)</w:t>
      </w:r>
      <w:r w:rsidRPr="003820E4">
        <w:rPr>
          <w:rFonts w:asciiTheme="minorHAnsi" w:hAnsiTheme="minorHAnsi" w:cstheme="minorHAnsi"/>
          <w:sz w:val="22"/>
          <w:szCs w:val="22"/>
        </w:rPr>
        <w:t xml:space="preserve"> du mandat</w:t>
      </w:r>
    </w:p>
    <w:p w14:paraId="42FCAC06" w14:textId="77777777" w:rsidR="004A25FB" w:rsidRPr="003820E4" w:rsidRDefault="004A25FB" w:rsidP="004A25FB">
      <w:pPr>
        <w:spacing w:before="100" w:beforeAutospacing="1" w:after="100" w:afterAutospacing="1" w:line="280" w:lineRule="exact"/>
        <w:rPr>
          <w:rFonts w:asciiTheme="minorHAnsi" w:hAnsiTheme="minorHAnsi" w:cstheme="minorHAnsi"/>
          <w:i/>
          <w:spacing w:val="-2"/>
          <w:sz w:val="22"/>
          <w:szCs w:val="22"/>
        </w:rPr>
      </w:pPr>
      <w:r w:rsidRPr="003820E4">
        <w:rPr>
          <w:rFonts w:asciiTheme="minorHAnsi" w:hAnsiTheme="minorHAnsi" w:cstheme="minorHAnsi"/>
          <w:i/>
          <w:spacing w:val="-2"/>
          <w:sz w:val="22"/>
          <w:szCs w:val="22"/>
        </w:rPr>
        <w:t>Adresses</w:t>
      </w:r>
    </w:p>
    <w:p w14:paraId="726042D6" w14:textId="77777777" w:rsidR="004A25FB" w:rsidRPr="003820E4" w:rsidRDefault="004A25FB" w:rsidP="004A25FB">
      <w:pPr>
        <w:spacing w:before="100" w:beforeAutospacing="1" w:after="100" w:afterAutospacing="1" w:line="280" w:lineRule="exact"/>
        <w:rPr>
          <w:rFonts w:asciiTheme="minorHAnsi" w:hAnsiTheme="minorHAnsi" w:cstheme="minorHAnsi"/>
          <w:sz w:val="22"/>
          <w:szCs w:val="22"/>
        </w:rPr>
      </w:pPr>
      <w:r w:rsidRPr="003820E4">
        <w:rPr>
          <w:rFonts w:asciiTheme="minorHAnsi" w:hAnsiTheme="minorHAnsi" w:cstheme="minorHAnsi"/>
          <w:spacing w:val="-2"/>
          <w:sz w:val="22"/>
          <w:szCs w:val="22"/>
        </w:rPr>
        <w:t>[Date]</w:t>
      </w:r>
      <w:r w:rsidRPr="003820E4">
        <w:rPr>
          <w:rStyle w:val="Appelnotedebasdep"/>
          <w:rFonts w:asciiTheme="minorHAnsi" w:hAnsiTheme="minorHAnsi" w:cstheme="minorHAnsi"/>
          <w:spacing w:val="-2"/>
          <w:sz w:val="18"/>
          <w:szCs w:val="18"/>
        </w:rPr>
        <w:footnoteReference w:id="3"/>
      </w:r>
    </w:p>
    <w:p w14:paraId="71F0F1B8" w14:textId="77777777" w:rsidR="004A25FB" w:rsidRPr="003820E4" w:rsidRDefault="004A25FB" w:rsidP="004A25FB">
      <w:pPr>
        <w:spacing w:before="100" w:beforeAutospacing="1" w:after="100" w:afterAutospacing="1" w:line="280" w:lineRule="exact"/>
        <w:rPr>
          <w:rFonts w:asciiTheme="minorHAnsi" w:hAnsiTheme="minorHAnsi" w:cstheme="minorHAnsi"/>
          <w:sz w:val="22"/>
          <w:szCs w:val="22"/>
        </w:rPr>
      </w:pPr>
      <w:r w:rsidRPr="003820E4">
        <w:rPr>
          <w:rFonts w:asciiTheme="minorHAnsi" w:hAnsiTheme="minorHAnsi" w:cstheme="minorHAnsi"/>
          <w:sz w:val="22"/>
          <w:szCs w:val="22"/>
        </w:rPr>
        <w:t>Exercice clos le …</w:t>
      </w:r>
    </w:p>
    <w:p w14:paraId="437601ED" w14:textId="37990294" w:rsidR="00D815D7" w:rsidRPr="003820E4" w:rsidRDefault="00D815D7" w:rsidP="004A25FB">
      <w:pPr>
        <w:spacing w:before="100" w:beforeAutospacing="1" w:after="100" w:afterAutospacing="1" w:line="280" w:lineRule="exact"/>
        <w:ind w:firstLine="16"/>
        <w:rPr>
          <w:rFonts w:asciiTheme="minorHAnsi" w:hAnsiTheme="minorHAnsi" w:cstheme="minorHAnsi"/>
          <w:sz w:val="22"/>
          <w:szCs w:val="22"/>
        </w:rPr>
      </w:pPr>
      <w:r w:rsidRPr="003820E4">
        <w:rPr>
          <w:rFonts w:asciiTheme="minorHAnsi" w:hAnsiTheme="minorHAnsi" w:cstheme="minorHAnsi"/>
          <w:sz w:val="22"/>
          <w:szCs w:val="22"/>
        </w:rPr>
        <w:t>Cette lettre vous est adressée en application de vos normes d'exercice professionnel</w:t>
      </w:r>
      <w:r w:rsidRPr="003820E4">
        <w:rPr>
          <w:rStyle w:val="Appelnotedebasdep"/>
          <w:rFonts w:asciiTheme="minorHAnsi" w:hAnsiTheme="minorHAnsi" w:cstheme="minorHAnsi"/>
          <w:sz w:val="18"/>
          <w:szCs w:val="18"/>
        </w:rPr>
        <w:footnoteReference w:id="4"/>
      </w:r>
      <w:r w:rsidRPr="003820E4">
        <w:rPr>
          <w:rFonts w:asciiTheme="minorHAnsi" w:hAnsiTheme="minorHAnsi" w:cstheme="minorHAnsi"/>
          <w:sz w:val="22"/>
          <w:szCs w:val="22"/>
        </w:rPr>
        <w:t xml:space="preserve">, dans le cadre de vos contrôles relatifs à l'audit </w:t>
      </w:r>
      <w:r w:rsidRPr="003820E4">
        <w:rPr>
          <w:rFonts w:asciiTheme="minorHAnsi" w:hAnsiTheme="minorHAnsi" w:cstheme="minorHAnsi"/>
          <w:i/>
          <w:sz w:val="22"/>
          <w:szCs w:val="22"/>
        </w:rPr>
        <w:t>des comptes consolidés / de la liasse de consolidation</w:t>
      </w:r>
      <w:r w:rsidRPr="003820E4">
        <w:rPr>
          <w:rStyle w:val="Appelnotedebasdep"/>
          <w:rFonts w:asciiTheme="minorHAnsi" w:hAnsiTheme="minorHAnsi" w:cstheme="minorHAnsi"/>
          <w:sz w:val="18"/>
          <w:szCs w:val="18"/>
        </w:rPr>
        <w:footnoteReference w:id="5"/>
      </w:r>
      <w:r w:rsidRPr="003820E4">
        <w:rPr>
          <w:rFonts w:asciiTheme="minorHAnsi" w:hAnsiTheme="minorHAnsi" w:cstheme="minorHAnsi"/>
          <w:sz w:val="22"/>
          <w:szCs w:val="22"/>
        </w:rPr>
        <w:t xml:space="preserve"> de </w:t>
      </w:r>
      <w:r w:rsidRPr="003820E4">
        <w:rPr>
          <w:rFonts w:asciiTheme="minorHAnsi" w:hAnsiTheme="minorHAnsi" w:cstheme="minorHAnsi"/>
          <w:i/>
          <w:sz w:val="22"/>
          <w:szCs w:val="22"/>
        </w:rPr>
        <w:t>(nom du groupe)</w:t>
      </w:r>
      <w:r w:rsidRPr="003820E4">
        <w:rPr>
          <w:rFonts w:asciiTheme="minorHAnsi" w:hAnsiTheme="minorHAnsi" w:cstheme="minorHAnsi"/>
          <w:sz w:val="22"/>
          <w:szCs w:val="22"/>
        </w:rPr>
        <w:t xml:space="preserve"> afférent à l'exercice clos le… (ci-après les </w:t>
      </w:r>
      <w:r w:rsidR="00E3001F" w:rsidRPr="003820E4">
        <w:rPr>
          <w:rFonts w:asciiTheme="minorHAnsi" w:hAnsiTheme="minorHAnsi" w:cstheme="minorHAnsi"/>
          <w:sz w:val="22"/>
          <w:szCs w:val="22"/>
        </w:rPr>
        <w:t>"</w:t>
      </w:r>
      <w:r w:rsidR="00F04E52"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w:t>
      </w:r>
      <w:r w:rsidR="00E3001F" w:rsidRPr="003820E4">
        <w:rPr>
          <w:rFonts w:asciiTheme="minorHAnsi" w:hAnsiTheme="minorHAnsi" w:cstheme="minorHAnsi"/>
          <w:sz w:val="22"/>
          <w:szCs w:val="22"/>
        </w:rPr>
        <w:t>"</w:t>
      </w:r>
      <w:r w:rsidRPr="003820E4">
        <w:rPr>
          <w:rFonts w:asciiTheme="minorHAnsi" w:hAnsiTheme="minorHAnsi" w:cstheme="minorHAnsi"/>
          <w:sz w:val="22"/>
          <w:szCs w:val="22"/>
        </w:rPr>
        <w:t>) établis</w:t>
      </w:r>
      <w:r w:rsidR="002E73DE" w:rsidRPr="003820E4">
        <w:rPr>
          <w:rStyle w:val="Appelnotedebasdep"/>
          <w:rFonts w:asciiTheme="minorHAnsi" w:hAnsiTheme="minorHAnsi" w:cstheme="minorHAnsi"/>
          <w:sz w:val="18"/>
          <w:szCs w:val="18"/>
        </w:rPr>
        <w:footnoteReference w:id="6"/>
      </w:r>
      <w:r w:rsidRPr="003820E4">
        <w:rPr>
          <w:rFonts w:asciiTheme="minorHAnsi" w:hAnsiTheme="minorHAnsi" w:cstheme="minorHAnsi"/>
          <w:sz w:val="18"/>
          <w:szCs w:val="18"/>
        </w:rPr>
        <w:t xml:space="preserve"> </w:t>
      </w:r>
      <w:r w:rsidRPr="003820E4">
        <w:rPr>
          <w:rFonts w:asciiTheme="minorHAnsi" w:hAnsiTheme="minorHAnsi" w:cstheme="minorHAnsi"/>
          <w:sz w:val="22"/>
          <w:szCs w:val="22"/>
        </w:rPr>
        <w:t xml:space="preserve">conformément au référentiel IFRS tel qu’adopté dans l’Union </w:t>
      </w:r>
      <w:r w:rsidR="004242C4" w:rsidRPr="003820E4">
        <w:rPr>
          <w:rFonts w:asciiTheme="minorHAnsi" w:hAnsiTheme="minorHAnsi" w:cstheme="minorHAnsi"/>
          <w:sz w:val="22"/>
          <w:szCs w:val="22"/>
        </w:rPr>
        <w:t xml:space="preserve">européenne </w:t>
      </w:r>
      <w:r w:rsidRPr="003820E4">
        <w:rPr>
          <w:rFonts w:asciiTheme="minorHAnsi" w:hAnsiTheme="minorHAnsi" w:cstheme="minorHAnsi"/>
          <w:sz w:val="22"/>
          <w:szCs w:val="22"/>
        </w:rPr>
        <w:t xml:space="preserve">(ci-après </w:t>
      </w:r>
      <w:r w:rsidR="00D46609" w:rsidRPr="003820E4">
        <w:rPr>
          <w:rFonts w:asciiTheme="minorHAnsi" w:hAnsiTheme="minorHAnsi" w:cstheme="minorHAnsi"/>
          <w:sz w:val="22"/>
          <w:szCs w:val="22"/>
        </w:rPr>
        <w:t>"</w:t>
      </w:r>
      <w:r w:rsidRPr="003820E4">
        <w:rPr>
          <w:rFonts w:asciiTheme="minorHAnsi" w:hAnsiTheme="minorHAnsi" w:cstheme="minorHAnsi"/>
          <w:sz w:val="22"/>
          <w:szCs w:val="22"/>
        </w:rPr>
        <w:t>le Référentiel</w:t>
      </w:r>
      <w:r w:rsidR="00D46609" w:rsidRPr="003820E4">
        <w:rPr>
          <w:rFonts w:asciiTheme="minorHAnsi" w:hAnsiTheme="minorHAnsi" w:cstheme="minorHAnsi"/>
          <w:sz w:val="22"/>
          <w:szCs w:val="22"/>
        </w:rPr>
        <w:t>"</w:t>
      </w:r>
      <w:r w:rsidRPr="003820E4">
        <w:rPr>
          <w:rFonts w:asciiTheme="minorHAnsi" w:hAnsiTheme="minorHAnsi" w:cstheme="minorHAnsi"/>
          <w:sz w:val="22"/>
          <w:szCs w:val="22"/>
        </w:rPr>
        <w:t xml:space="preserve">). Ces </w:t>
      </w:r>
      <w:r w:rsidR="00F04E52"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font apparaître à cette date des capitaux propres de …. </w:t>
      </w:r>
      <w:proofErr w:type="gramStart"/>
      <w:r w:rsidR="004A4644" w:rsidRPr="003820E4">
        <w:rPr>
          <w:rFonts w:asciiTheme="minorHAnsi" w:hAnsiTheme="minorHAnsi" w:cstheme="minorHAnsi"/>
          <w:sz w:val="22"/>
          <w:szCs w:val="22"/>
        </w:rPr>
        <w:t>e</w:t>
      </w:r>
      <w:r w:rsidRPr="003820E4">
        <w:rPr>
          <w:rFonts w:asciiTheme="minorHAnsi" w:hAnsiTheme="minorHAnsi" w:cstheme="minorHAnsi"/>
          <w:sz w:val="22"/>
          <w:szCs w:val="22"/>
        </w:rPr>
        <w:t>uros</w:t>
      </w:r>
      <w:proofErr w:type="gramEnd"/>
      <w:r w:rsidR="00D46609" w:rsidRPr="003820E4">
        <w:rPr>
          <w:rFonts w:asciiTheme="minorHAnsi" w:hAnsiTheme="minorHAnsi" w:cstheme="minorHAnsi"/>
          <w:sz w:val="22"/>
          <w:szCs w:val="22"/>
        </w:rPr>
        <w:t xml:space="preserve"> </w:t>
      </w:r>
      <w:r w:rsidRPr="003820E4">
        <w:rPr>
          <w:rFonts w:asciiTheme="minorHAnsi" w:hAnsiTheme="minorHAnsi" w:cstheme="minorHAnsi"/>
          <w:sz w:val="22"/>
          <w:szCs w:val="22"/>
        </w:rPr>
        <w:t>y compris un bénéfice/une perte</w:t>
      </w:r>
      <w:r w:rsidRPr="003820E4">
        <w:rPr>
          <w:rStyle w:val="Appelnotedebasdep"/>
          <w:rFonts w:asciiTheme="minorHAnsi" w:hAnsiTheme="minorHAnsi" w:cstheme="minorHAnsi"/>
          <w:sz w:val="18"/>
          <w:szCs w:val="18"/>
        </w:rPr>
        <w:footnoteReference w:id="7"/>
      </w:r>
      <w:r w:rsidRPr="003820E4">
        <w:rPr>
          <w:rFonts w:asciiTheme="minorHAnsi" w:hAnsiTheme="minorHAnsi" w:cstheme="minorHAnsi"/>
          <w:sz w:val="22"/>
          <w:szCs w:val="22"/>
        </w:rPr>
        <w:t xml:space="preserve"> de …. </w:t>
      </w:r>
      <w:proofErr w:type="gramStart"/>
      <w:r w:rsidRPr="003820E4">
        <w:rPr>
          <w:rFonts w:asciiTheme="minorHAnsi" w:hAnsiTheme="minorHAnsi" w:cstheme="minorHAnsi"/>
          <w:sz w:val="22"/>
          <w:szCs w:val="22"/>
        </w:rPr>
        <w:t>euros</w:t>
      </w:r>
      <w:proofErr w:type="gramEnd"/>
      <w:r w:rsidRPr="003820E4">
        <w:rPr>
          <w:rFonts w:asciiTheme="minorHAnsi" w:hAnsiTheme="minorHAnsi" w:cstheme="minorHAnsi"/>
          <w:sz w:val="22"/>
          <w:szCs w:val="22"/>
        </w:rPr>
        <w:t>.</w:t>
      </w:r>
    </w:p>
    <w:p w14:paraId="2134B219" w14:textId="0C5B091D" w:rsidR="009021AB" w:rsidRPr="003820E4" w:rsidRDefault="009021AB" w:rsidP="004A25FB">
      <w:pPr>
        <w:spacing w:before="100" w:beforeAutospacing="1" w:after="100" w:afterAutospacing="1" w:line="280" w:lineRule="exact"/>
        <w:ind w:firstLine="16"/>
        <w:rPr>
          <w:rFonts w:asciiTheme="minorHAnsi" w:hAnsiTheme="minorHAnsi" w:cstheme="minorHAnsi"/>
          <w:sz w:val="22"/>
          <w:szCs w:val="22"/>
        </w:rPr>
      </w:pPr>
      <w:bookmarkStart w:id="0" w:name="_Hlk122337793"/>
      <w:r w:rsidRPr="003820E4">
        <w:rPr>
          <w:rFonts w:asciiTheme="minorHAnsi" w:hAnsiTheme="minorHAnsi" w:cstheme="minorHAnsi"/>
          <w:b/>
          <w:sz w:val="22"/>
          <w:szCs w:val="22"/>
        </w:rPr>
        <w:lastRenderedPageBreak/>
        <w:t xml:space="preserve">En tant que responsable(s) de l'établissement des </w:t>
      </w:r>
      <w:r w:rsidR="00F04E52" w:rsidRPr="003820E4">
        <w:rPr>
          <w:rFonts w:asciiTheme="minorHAnsi" w:hAnsiTheme="minorHAnsi" w:cstheme="minorHAnsi"/>
          <w:b/>
          <w:sz w:val="22"/>
          <w:szCs w:val="22"/>
        </w:rPr>
        <w:t>États</w:t>
      </w:r>
      <w:r w:rsidR="00AD519B" w:rsidRPr="003820E4">
        <w:rPr>
          <w:rFonts w:asciiTheme="minorHAnsi" w:hAnsiTheme="minorHAnsi" w:cstheme="minorHAnsi"/>
          <w:b/>
          <w:sz w:val="22"/>
          <w:szCs w:val="22"/>
        </w:rPr>
        <w:t xml:space="preserve"> </w:t>
      </w:r>
      <w:r w:rsidR="00973F3D" w:rsidRPr="003820E4">
        <w:rPr>
          <w:rFonts w:asciiTheme="minorHAnsi" w:hAnsiTheme="minorHAnsi" w:cstheme="minorHAnsi"/>
          <w:b/>
          <w:sz w:val="22"/>
          <w:szCs w:val="22"/>
        </w:rPr>
        <w:t>F</w:t>
      </w:r>
      <w:r w:rsidR="00AD519B" w:rsidRPr="003820E4">
        <w:rPr>
          <w:rFonts w:asciiTheme="minorHAnsi" w:hAnsiTheme="minorHAnsi" w:cstheme="minorHAnsi"/>
          <w:b/>
          <w:sz w:val="22"/>
          <w:szCs w:val="22"/>
        </w:rPr>
        <w:t>inanciers</w:t>
      </w:r>
      <w:r w:rsidR="001570C5" w:rsidRPr="003820E4">
        <w:rPr>
          <w:rStyle w:val="Appelnotedebasdep"/>
          <w:rFonts w:asciiTheme="minorHAnsi" w:hAnsiTheme="minorHAnsi" w:cstheme="minorHAnsi"/>
          <w:b/>
          <w:sz w:val="18"/>
          <w:szCs w:val="18"/>
        </w:rPr>
        <w:footnoteReference w:id="8"/>
      </w:r>
      <w:r w:rsidR="009F5750" w:rsidRPr="003820E4">
        <w:rPr>
          <w:rFonts w:asciiTheme="minorHAnsi" w:hAnsiTheme="minorHAnsi" w:cstheme="minorHAnsi"/>
          <w:sz w:val="22"/>
          <w:szCs w:val="22"/>
        </w:rPr>
        <w:t xml:space="preserve"> et </w:t>
      </w:r>
      <w:r w:rsidR="0089636E" w:rsidRPr="003820E4">
        <w:rPr>
          <w:rFonts w:asciiTheme="minorHAnsi" w:hAnsiTheme="minorHAnsi" w:cstheme="minorHAnsi"/>
          <w:sz w:val="22"/>
          <w:szCs w:val="22"/>
        </w:rPr>
        <w:t>du</w:t>
      </w:r>
      <w:r w:rsidR="009F5750" w:rsidRPr="003820E4">
        <w:rPr>
          <w:rFonts w:asciiTheme="minorHAnsi" w:hAnsiTheme="minorHAnsi" w:cstheme="minorHAnsi"/>
          <w:sz w:val="22"/>
          <w:szCs w:val="22"/>
        </w:rPr>
        <w:t xml:space="preserve"> contrôle interne</w:t>
      </w:r>
      <w:r w:rsidR="001B411F" w:rsidRPr="003820E4">
        <w:rPr>
          <w:rFonts w:asciiTheme="minorHAnsi" w:hAnsiTheme="minorHAnsi" w:cstheme="minorHAnsi"/>
          <w:sz w:val="22"/>
          <w:szCs w:val="22"/>
        </w:rPr>
        <w:t xml:space="preserve"> affére</w:t>
      </w:r>
      <w:r w:rsidR="000E4DBB" w:rsidRPr="003820E4">
        <w:rPr>
          <w:rFonts w:asciiTheme="minorHAnsi" w:hAnsiTheme="minorHAnsi" w:cstheme="minorHAnsi"/>
          <w:sz w:val="22"/>
          <w:szCs w:val="22"/>
        </w:rPr>
        <w:t>nt à leur préparation</w:t>
      </w:r>
      <w:r w:rsidR="009F5750" w:rsidRPr="003820E4">
        <w:rPr>
          <w:rStyle w:val="Appelnotedebasdep"/>
          <w:rFonts w:asciiTheme="minorHAnsi" w:hAnsiTheme="minorHAnsi" w:cstheme="minorHAnsi"/>
          <w:color w:val="000000"/>
          <w:sz w:val="18"/>
          <w:szCs w:val="18"/>
        </w:rPr>
        <w:footnoteReference w:id="9"/>
      </w:r>
      <w:r w:rsidR="009F5750" w:rsidRPr="003820E4">
        <w:rPr>
          <w:rFonts w:asciiTheme="minorHAnsi" w:hAnsiTheme="minorHAnsi" w:cstheme="minorHAnsi"/>
          <w:color w:val="000000"/>
          <w:sz w:val="22"/>
          <w:szCs w:val="22"/>
        </w:rPr>
        <w:t>,</w:t>
      </w:r>
      <w:r w:rsidR="00A540F0" w:rsidRPr="003820E4">
        <w:rPr>
          <w:rFonts w:asciiTheme="minorHAnsi" w:hAnsiTheme="minorHAnsi" w:cstheme="minorHAnsi"/>
          <w:sz w:val="22"/>
          <w:szCs w:val="22"/>
        </w:rPr>
        <w:t xml:space="preserve"> nous vous confirmons ci-après, en toute bonne foi et au mieux de notre connaissance, les informations et affirmations qui vous ont été fournies dans le cadre de votre mission</w:t>
      </w:r>
      <w:r w:rsidR="004A280E" w:rsidRPr="003820E4">
        <w:rPr>
          <w:rFonts w:asciiTheme="minorHAnsi" w:hAnsiTheme="minorHAnsi" w:cstheme="minorHAnsi"/>
          <w:sz w:val="22"/>
          <w:szCs w:val="22"/>
        </w:rPr>
        <w:t>.</w:t>
      </w:r>
    </w:p>
    <w:p w14:paraId="7DA12A1E" w14:textId="0AF6F813" w:rsidR="006F4B8D" w:rsidRPr="003820E4" w:rsidRDefault="006F4B8D" w:rsidP="00650EF6">
      <w:pPr>
        <w:pStyle w:val="1PARAG"/>
        <w:numPr>
          <w:ilvl w:val="0"/>
          <w:numId w:val="1"/>
        </w:numPr>
        <w:tabs>
          <w:tab w:val="clear" w:pos="-1440"/>
          <w:tab w:val="clear" w:pos="426"/>
        </w:tabs>
        <w:spacing w:before="100" w:beforeAutospacing="1" w:after="100" w:afterAutospacing="1" w:line="280" w:lineRule="exact"/>
        <w:ind w:left="714" w:hanging="714"/>
        <w:jc w:val="left"/>
        <w:rPr>
          <w:rFonts w:asciiTheme="minorHAnsi" w:hAnsiTheme="minorHAnsi" w:cstheme="minorHAnsi"/>
          <w:sz w:val="22"/>
          <w:szCs w:val="22"/>
        </w:rPr>
      </w:pPr>
      <w:bookmarkStart w:id="1" w:name="_Hlk122337852"/>
      <w:bookmarkEnd w:id="0"/>
      <w:r w:rsidRPr="003820E4">
        <w:rPr>
          <w:rFonts w:asciiTheme="minorHAnsi" w:hAnsiTheme="minorHAnsi" w:cstheme="minorHAnsi"/>
          <w:sz w:val="22"/>
          <w:szCs w:val="22"/>
        </w:rPr>
        <w:t xml:space="preserve">Les </w:t>
      </w:r>
      <w:r w:rsidR="00F04E52"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w:t>
      </w:r>
      <w:r w:rsidR="004242C4" w:rsidRPr="003820E4">
        <w:rPr>
          <w:rFonts w:asciiTheme="minorHAnsi" w:hAnsiTheme="minorHAnsi" w:cstheme="minorHAnsi"/>
          <w:sz w:val="22"/>
          <w:szCs w:val="22"/>
        </w:rPr>
        <w:t xml:space="preserve">arrêtés par le conseil d’administration / directoire le [date] </w:t>
      </w:r>
      <w:r w:rsidRPr="003820E4">
        <w:rPr>
          <w:rFonts w:asciiTheme="minorHAnsi" w:hAnsiTheme="minorHAnsi" w:cstheme="minorHAnsi"/>
          <w:sz w:val="22"/>
          <w:szCs w:val="22"/>
        </w:rPr>
        <w:t>ont été établis</w:t>
      </w:r>
      <w:r w:rsidR="003820E4">
        <w:rPr>
          <w:rStyle w:val="Appelnotedebasdep"/>
          <w:szCs w:val="22"/>
        </w:rPr>
        <w:footnoteReference w:id="10"/>
      </w:r>
      <w:r w:rsidRPr="003820E4">
        <w:rPr>
          <w:rFonts w:asciiTheme="minorHAnsi" w:hAnsiTheme="minorHAnsi" w:cstheme="minorHAnsi"/>
          <w:sz w:val="22"/>
          <w:szCs w:val="22"/>
        </w:rPr>
        <w:t xml:space="preserve"> de manière régulière et sincère, pour donner une image fidèle de la situation financière et du résultat du groupe conformément au Référentiel décrit dans les notes aux </w:t>
      </w:r>
      <w:r w:rsidR="00F04E52"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w:t>
      </w:r>
      <w:r w:rsidR="000505BF" w:rsidRPr="003820E4">
        <w:rPr>
          <w:rStyle w:val="Appelnotedebasdep"/>
          <w:rFonts w:asciiTheme="minorHAnsi" w:hAnsiTheme="minorHAnsi" w:cstheme="minorHAnsi"/>
          <w:sz w:val="18"/>
          <w:szCs w:val="18"/>
        </w:rPr>
        <w:footnoteReference w:id="11"/>
      </w:r>
      <w:r w:rsidR="00FD51D8" w:rsidRPr="003820E4">
        <w:rPr>
          <w:rFonts w:asciiTheme="minorHAnsi" w:hAnsiTheme="minorHAnsi" w:cstheme="minorHAnsi"/>
          <w:sz w:val="18"/>
          <w:szCs w:val="18"/>
          <w:vertAlign w:val="superscript"/>
        </w:rPr>
        <w:t xml:space="preserve"> </w:t>
      </w:r>
      <w:r w:rsidR="00A17D85" w:rsidRPr="003820E4">
        <w:rPr>
          <w:rStyle w:val="Appelnotedebasdep"/>
          <w:rFonts w:asciiTheme="minorHAnsi" w:hAnsiTheme="minorHAnsi" w:cstheme="minorHAnsi"/>
          <w:sz w:val="18"/>
          <w:szCs w:val="18"/>
        </w:rPr>
        <w:footnoteReference w:id="12"/>
      </w:r>
      <w:r w:rsidRPr="003820E4">
        <w:rPr>
          <w:rFonts w:asciiTheme="minorHAnsi" w:hAnsiTheme="minorHAnsi" w:cstheme="minorHAnsi"/>
          <w:sz w:val="22"/>
          <w:szCs w:val="22"/>
        </w:rPr>
        <w:t xml:space="preserve">. </w:t>
      </w:r>
    </w:p>
    <w:bookmarkEnd w:id="1"/>
    <w:p w14:paraId="2AD9B437" w14:textId="2E165F46" w:rsidR="000008FB" w:rsidRDefault="00B661FB" w:rsidP="00650EF6">
      <w:pPr>
        <w:pStyle w:val="1PARAG"/>
        <w:numPr>
          <w:ilvl w:val="0"/>
          <w:numId w:val="0"/>
        </w:numPr>
        <w:tabs>
          <w:tab w:val="clear" w:pos="-1440"/>
          <w:tab w:val="clear" w:pos="426"/>
        </w:tabs>
        <w:spacing w:before="100" w:beforeAutospacing="1" w:after="100" w:afterAutospacing="1" w:line="280" w:lineRule="exact"/>
        <w:ind w:left="714"/>
        <w:jc w:val="left"/>
        <w:rPr>
          <w:rFonts w:asciiTheme="minorHAnsi" w:hAnsiTheme="minorHAnsi" w:cstheme="minorHAnsi"/>
          <w:i/>
          <w:sz w:val="22"/>
          <w:szCs w:val="22"/>
        </w:rPr>
      </w:pPr>
      <w:r w:rsidRPr="003820E4">
        <w:rPr>
          <w:rFonts w:asciiTheme="minorHAnsi" w:hAnsiTheme="minorHAnsi" w:cstheme="minorHAnsi"/>
          <w:i/>
          <w:sz w:val="22"/>
          <w:szCs w:val="22"/>
        </w:rPr>
        <w:t>(L</w:t>
      </w:r>
      <w:r w:rsidR="000008FB" w:rsidRPr="003820E4">
        <w:rPr>
          <w:rFonts w:asciiTheme="minorHAnsi" w:hAnsiTheme="minorHAnsi" w:cstheme="minorHAnsi"/>
          <w:i/>
          <w:sz w:val="22"/>
          <w:szCs w:val="22"/>
        </w:rPr>
        <w:t>e cas échéant</w:t>
      </w:r>
      <w:r w:rsidR="001570C5" w:rsidRPr="003820E4">
        <w:rPr>
          <w:rFonts w:asciiTheme="minorHAnsi" w:hAnsiTheme="minorHAnsi" w:cstheme="minorHAnsi"/>
          <w:i/>
          <w:sz w:val="22"/>
          <w:szCs w:val="22"/>
        </w:rPr>
        <w:t xml:space="preserve">) </w:t>
      </w:r>
      <w:r w:rsidRPr="003820E4">
        <w:rPr>
          <w:rFonts w:asciiTheme="minorHAnsi" w:hAnsiTheme="minorHAnsi" w:cstheme="minorHAnsi"/>
          <w:i/>
          <w:sz w:val="22"/>
          <w:szCs w:val="22"/>
        </w:rPr>
        <w:t>L</w:t>
      </w:r>
      <w:r w:rsidR="000008FB" w:rsidRPr="003820E4">
        <w:rPr>
          <w:rFonts w:asciiTheme="minorHAnsi" w:hAnsiTheme="minorHAnsi" w:cstheme="minorHAnsi"/>
          <w:i/>
          <w:sz w:val="22"/>
          <w:szCs w:val="22"/>
        </w:rPr>
        <w:t xml:space="preserve">es </w:t>
      </w:r>
      <w:r w:rsidR="000505BF" w:rsidRPr="003820E4">
        <w:rPr>
          <w:rFonts w:asciiTheme="minorHAnsi" w:hAnsiTheme="minorHAnsi" w:cstheme="minorHAnsi"/>
          <w:i/>
          <w:sz w:val="22"/>
          <w:szCs w:val="22"/>
        </w:rPr>
        <w:t xml:space="preserve">retraitements </w:t>
      </w:r>
      <w:r w:rsidR="002E73DE" w:rsidRPr="003820E4">
        <w:rPr>
          <w:rFonts w:asciiTheme="minorHAnsi" w:hAnsiTheme="minorHAnsi" w:cstheme="minorHAnsi"/>
          <w:i/>
          <w:sz w:val="22"/>
          <w:szCs w:val="22"/>
        </w:rPr>
        <w:t>destinés à</w:t>
      </w:r>
      <w:r w:rsidR="000505BF" w:rsidRPr="003820E4">
        <w:rPr>
          <w:rFonts w:asciiTheme="minorHAnsi" w:hAnsiTheme="minorHAnsi" w:cstheme="minorHAnsi"/>
          <w:i/>
          <w:sz w:val="22"/>
          <w:szCs w:val="22"/>
        </w:rPr>
        <w:t xml:space="preserve"> corriger les erreurs significatives contenues</w:t>
      </w:r>
      <w:r w:rsidR="0081685F" w:rsidRPr="003820E4">
        <w:rPr>
          <w:rFonts w:asciiTheme="minorHAnsi" w:hAnsiTheme="minorHAnsi" w:cstheme="minorHAnsi"/>
          <w:i/>
          <w:sz w:val="22"/>
          <w:szCs w:val="22"/>
        </w:rPr>
        <w:t xml:space="preserve"> dans les </w:t>
      </w:r>
      <w:r w:rsidR="00F04E52">
        <w:rPr>
          <w:rFonts w:asciiTheme="minorHAnsi" w:hAnsiTheme="minorHAnsi" w:cstheme="minorHAnsi"/>
          <w:i/>
          <w:sz w:val="22"/>
          <w:szCs w:val="22"/>
        </w:rPr>
        <w:t>É</w:t>
      </w:r>
      <w:r w:rsidR="00F04E52" w:rsidRPr="003820E4">
        <w:rPr>
          <w:rFonts w:asciiTheme="minorHAnsi" w:hAnsiTheme="minorHAnsi" w:cstheme="minorHAnsi"/>
          <w:i/>
          <w:sz w:val="22"/>
          <w:szCs w:val="22"/>
        </w:rPr>
        <w:t>tats</w:t>
      </w:r>
      <w:r w:rsidR="00D645E5">
        <w:rPr>
          <w:rFonts w:asciiTheme="minorHAnsi" w:hAnsiTheme="minorHAnsi" w:cstheme="minorHAnsi"/>
          <w:i/>
          <w:sz w:val="22"/>
          <w:szCs w:val="22"/>
        </w:rPr>
        <w:t xml:space="preserve"> </w:t>
      </w:r>
      <w:r w:rsidR="00AF2E5F">
        <w:rPr>
          <w:rFonts w:asciiTheme="minorHAnsi" w:hAnsiTheme="minorHAnsi" w:cstheme="minorHAnsi"/>
          <w:i/>
          <w:sz w:val="22"/>
          <w:szCs w:val="22"/>
        </w:rPr>
        <w:t>F</w:t>
      </w:r>
      <w:r w:rsidRPr="003820E4">
        <w:rPr>
          <w:rFonts w:asciiTheme="minorHAnsi" w:hAnsiTheme="minorHAnsi" w:cstheme="minorHAnsi"/>
          <w:i/>
          <w:sz w:val="22"/>
          <w:szCs w:val="22"/>
        </w:rPr>
        <w:t>inanciers de l’exercice</w:t>
      </w:r>
      <w:r w:rsidR="000008FB" w:rsidRPr="003820E4">
        <w:rPr>
          <w:rFonts w:asciiTheme="minorHAnsi" w:hAnsiTheme="minorHAnsi" w:cstheme="minorHAnsi"/>
          <w:i/>
          <w:sz w:val="22"/>
          <w:szCs w:val="22"/>
        </w:rPr>
        <w:t xml:space="preserve"> pré</w:t>
      </w:r>
      <w:r w:rsidRPr="003820E4">
        <w:rPr>
          <w:rFonts w:asciiTheme="minorHAnsi" w:hAnsiTheme="minorHAnsi" w:cstheme="minorHAnsi"/>
          <w:i/>
          <w:sz w:val="22"/>
          <w:szCs w:val="22"/>
        </w:rPr>
        <w:t>cédent</w:t>
      </w:r>
      <w:r w:rsidR="000008FB" w:rsidRPr="003820E4">
        <w:rPr>
          <w:rFonts w:asciiTheme="minorHAnsi" w:hAnsiTheme="minorHAnsi" w:cstheme="minorHAnsi"/>
          <w:i/>
          <w:sz w:val="22"/>
          <w:szCs w:val="22"/>
        </w:rPr>
        <w:t xml:space="preserve"> </w:t>
      </w:r>
      <w:r w:rsidR="0081685F" w:rsidRPr="003820E4">
        <w:rPr>
          <w:rFonts w:asciiTheme="minorHAnsi" w:hAnsiTheme="minorHAnsi" w:cstheme="minorHAnsi"/>
          <w:i/>
          <w:sz w:val="22"/>
          <w:szCs w:val="22"/>
        </w:rPr>
        <w:t xml:space="preserve">et </w:t>
      </w:r>
      <w:r w:rsidR="00D34943" w:rsidRPr="003820E4">
        <w:rPr>
          <w:rFonts w:asciiTheme="minorHAnsi" w:hAnsiTheme="minorHAnsi" w:cstheme="minorHAnsi"/>
          <w:i/>
          <w:sz w:val="22"/>
          <w:szCs w:val="22"/>
        </w:rPr>
        <w:t xml:space="preserve">affectant </w:t>
      </w:r>
      <w:r w:rsidR="0081685F" w:rsidRPr="003820E4">
        <w:rPr>
          <w:rFonts w:asciiTheme="minorHAnsi" w:hAnsiTheme="minorHAnsi" w:cstheme="minorHAnsi"/>
          <w:i/>
          <w:sz w:val="22"/>
          <w:szCs w:val="22"/>
        </w:rPr>
        <w:t xml:space="preserve">l’information comparative </w:t>
      </w:r>
      <w:r w:rsidR="000008FB" w:rsidRPr="003820E4">
        <w:rPr>
          <w:rFonts w:asciiTheme="minorHAnsi" w:hAnsiTheme="minorHAnsi" w:cstheme="minorHAnsi"/>
          <w:i/>
          <w:sz w:val="22"/>
          <w:szCs w:val="22"/>
        </w:rPr>
        <w:t xml:space="preserve">ont été </w:t>
      </w:r>
      <w:r w:rsidR="0081685F" w:rsidRPr="003820E4">
        <w:rPr>
          <w:rFonts w:asciiTheme="minorHAnsi" w:hAnsiTheme="minorHAnsi" w:cstheme="minorHAnsi"/>
          <w:i/>
          <w:sz w:val="22"/>
          <w:szCs w:val="22"/>
        </w:rPr>
        <w:t>effectués</w:t>
      </w:r>
      <w:r w:rsidR="000008FB" w:rsidRPr="003820E4">
        <w:rPr>
          <w:rFonts w:asciiTheme="minorHAnsi" w:hAnsiTheme="minorHAnsi" w:cstheme="minorHAnsi"/>
          <w:i/>
          <w:sz w:val="22"/>
          <w:szCs w:val="22"/>
        </w:rPr>
        <w:t xml:space="preserve"> </w:t>
      </w:r>
      <w:r w:rsidR="0081685F" w:rsidRPr="003820E4">
        <w:rPr>
          <w:rFonts w:asciiTheme="minorHAnsi" w:hAnsiTheme="minorHAnsi" w:cstheme="minorHAnsi"/>
          <w:i/>
          <w:sz w:val="22"/>
          <w:szCs w:val="22"/>
        </w:rPr>
        <w:t xml:space="preserve">et font l’objet d’une information appropriée dans les notes aux </w:t>
      </w:r>
      <w:r w:rsidR="00F04E52" w:rsidRPr="003820E4">
        <w:rPr>
          <w:rFonts w:asciiTheme="minorHAnsi" w:hAnsiTheme="minorHAnsi" w:cstheme="minorHAnsi"/>
          <w:i/>
          <w:sz w:val="22"/>
          <w:szCs w:val="22"/>
        </w:rPr>
        <w:t>États</w:t>
      </w:r>
      <w:r w:rsidR="0081685F" w:rsidRPr="003820E4">
        <w:rPr>
          <w:rFonts w:asciiTheme="minorHAnsi" w:hAnsiTheme="minorHAnsi" w:cstheme="minorHAnsi"/>
          <w:i/>
          <w:sz w:val="22"/>
          <w:szCs w:val="22"/>
        </w:rPr>
        <w:t xml:space="preserve"> Financiers</w:t>
      </w:r>
      <w:r w:rsidR="002E73DE" w:rsidRPr="003820E4">
        <w:rPr>
          <w:rFonts w:asciiTheme="minorHAnsi" w:hAnsiTheme="minorHAnsi" w:cstheme="minorHAnsi"/>
          <w:i/>
          <w:sz w:val="22"/>
          <w:szCs w:val="22"/>
        </w:rPr>
        <w:t xml:space="preserve"> conformément au référentiel IFRS tel qu’adopté dans l’Union européenne</w:t>
      </w:r>
      <w:r w:rsidR="00761A70" w:rsidRPr="003820E4">
        <w:rPr>
          <w:rStyle w:val="Appelnotedebasdep"/>
          <w:rFonts w:asciiTheme="minorHAnsi" w:hAnsiTheme="minorHAnsi" w:cstheme="minorHAnsi"/>
          <w:i/>
          <w:sz w:val="18"/>
          <w:szCs w:val="18"/>
        </w:rPr>
        <w:footnoteReference w:id="13"/>
      </w:r>
      <w:r w:rsidRPr="003820E4">
        <w:rPr>
          <w:rFonts w:asciiTheme="minorHAnsi" w:hAnsiTheme="minorHAnsi" w:cstheme="minorHAnsi"/>
          <w:i/>
          <w:sz w:val="22"/>
          <w:szCs w:val="22"/>
        </w:rPr>
        <w:t>.</w:t>
      </w:r>
    </w:p>
    <w:p w14:paraId="5C738BF2" w14:textId="0F919C72" w:rsidR="00644272" w:rsidRPr="003820E4" w:rsidRDefault="00644272" w:rsidP="00650EF6">
      <w:pPr>
        <w:pStyle w:val="1PARAG"/>
        <w:numPr>
          <w:ilvl w:val="0"/>
          <w:numId w:val="0"/>
        </w:numPr>
        <w:tabs>
          <w:tab w:val="clear" w:pos="-1440"/>
          <w:tab w:val="clear" w:pos="426"/>
        </w:tabs>
        <w:spacing w:before="100" w:beforeAutospacing="1" w:after="100" w:afterAutospacing="1" w:line="280" w:lineRule="exact"/>
        <w:ind w:left="714"/>
        <w:jc w:val="left"/>
        <w:rPr>
          <w:rFonts w:asciiTheme="minorHAnsi" w:hAnsiTheme="minorHAnsi" w:cstheme="minorHAnsi"/>
          <w:i/>
          <w:sz w:val="22"/>
          <w:szCs w:val="22"/>
        </w:rPr>
      </w:pPr>
      <w:r>
        <w:rPr>
          <w:rFonts w:asciiTheme="minorHAnsi" w:hAnsiTheme="minorHAnsi" w:cstheme="minorHAnsi"/>
          <w:i/>
          <w:sz w:val="22"/>
          <w:szCs w:val="22"/>
        </w:rPr>
        <w:t xml:space="preserve">(Le cas échéant) </w:t>
      </w:r>
      <w:r w:rsidRPr="00644272">
        <w:rPr>
          <w:rFonts w:asciiTheme="minorHAnsi" w:hAnsiTheme="minorHAnsi" w:cstheme="minorHAnsi"/>
          <w:i/>
          <w:sz w:val="22"/>
          <w:szCs w:val="22"/>
        </w:rPr>
        <w:t xml:space="preserve">Lorsque le respect des dispositions spécifiques des IFRS est insuffisant pour permettre aux utilisateurs des </w:t>
      </w:r>
      <w:r w:rsidR="00F04E52" w:rsidRPr="00644272">
        <w:rPr>
          <w:rFonts w:asciiTheme="minorHAnsi" w:hAnsiTheme="minorHAnsi" w:cstheme="minorHAnsi"/>
          <w:i/>
          <w:sz w:val="22"/>
          <w:szCs w:val="22"/>
        </w:rPr>
        <w:t>États</w:t>
      </w:r>
      <w:r w:rsidRPr="00644272">
        <w:rPr>
          <w:rFonts w:asciiTheme="minorHAnsi" w:hAnsiTheme="minorHAnsi" w:cstheme="minorHAnsi"/>
          <w:i/>
          <w:sz w:val="22"/>
          <w:szCs w:val="22"/>
        </w:rPr>
        <w:t xml:space="preserve"> Financiers de comprendre l'incidence de transactions particulières, d'autres événements ou conditions sur la situation financière de l'entité et sur sa performance financière, toutes les informations supplémentaires nécessaires sont fournies dans les notes aux </w:t>
      </w:r>
      <w:r w:rsidR="00F04E52" w:rsidRPr="00644272">
        <w:rPr>
          <w:rFonts w:asciiTheme="minorHAnsi" w:hAnsiTheme="minorHAnsi" w:cstheme="minorHAnsi"/>
          <w:i/>
          <w:sz w:val="22"/>
          <w:szCs w:val="22"/>
        </w:rPr>
        <w:t>États</w:t>
      </w:r>
      <w:r w:rsidRPr="00644272">
        <w:rPr>
          <w:rFonts w:asciiTheme="minorHAnsi" w:hAnsiTheme="minorHAnsi" w:cstheme="minorHAnsi"/>
          <w:i/>
          <w:sz w:val="22"/>
          <w:szCs w:val="22"/>
        </w:rPr>
        <w:t xml:space="preserve"> Financiers.</w:t>
      </w:r>
      <w:r w:rsidR="00FB49BA">
        <w:rPr>
          <w:rStyle w:val="Appelnotedebasdep"/>
          <w:i/>
          <w:szCs w:val="22"/>
        </w:rPr>
        <w:footnoteReference w:id="14"/>
      </w:r>
    </w:p>
    <w:p w14:paraId="7CE36A6F" w14:textId="77777777" w:rsidR="00C171FD" w:rsidRPr="003820E4" w:rsidRDefault="00C171FD" w:rsidP="00650EF6">
      <w:pPr>
        <w:pStyle w:val="1PARAG"/>
        <w:numPr>
          <w:ilvl w:val="0"/>
          <w:numId w:val="0"/>
        </w:numPr>
        <w:tabs>
          <w:tab w:val="clear" w:pos="426"/>
        </w:tabs>
        <w:spacing w:before="100" w:beforeAutospacing="1" w:after="100" w:afterAutospacing="1" w:line="280" w:lineRule="exact"/>
        <w:ind w:firstLine="16"/>
        <w:jc w:val="left"/>
        <w:rPr>
          <w:rFonts w:asciiTheme="minorHAnsi" w:hAnsiTheme="minorHAnsi" w:cstheme="minorHAnsi"/>
          <w:i/>
          <w:sz w:val="22"/>
          <w:szCs w:val="22"/>
        </w:rPr>
      </w:pPr>
      <w:r w:rsidRPr="003820E4">
        <w:rPr>
          <w:rFonts w:asciiTheme="minorHAnsi" w:hAnsiTheme="minorHAnsi" w:cstheme="minorHAnsi"/>
          <w:i/>
          <w:sz w:val="22"/>
          <w:szCs w:val="22"/>
        </w:rPr>
        <w:t xml:space="preserve">[Possibilité d’insérer ici les paragraphes 1 à 3 </w:t>
      </w:r>
      <w:proofErr w:type="gramStart"/>
      <w:r w:rsidRPr="003820E4">
        <w:rPr>
          <w:rFonts w:asciiTheme="minorHAnsi" w:hAnsiTheme="minorHAnsi" w:cstheme="minorHAnsi"/>
          <w:i/>
          <w:sz w:val="22"/>
          <w:szCs w:val="22"/>
        </w:rPr>
        <w:t>figurant</w:t>
      </w:r>
      <w:proofErr w:type="gramEnd"/>
      <w:r w:rsidRPr="003820E4">
        <w:rPr>
          <w:rFonts w:asciiTheme="minorHAnsi" w:hAnsiTheme="minorHAnsi" w:cstheme="minorHAnsi"/>
          <w:i/>
          <w:sz w:val="22"/>
          <w:szCs w:val="22"/>
        </w:rPr>
        <w:t xml:space="preserve"> parmi les exemples de rédaction de points spécifiques]</w:t>
      </w:r>
    </w:p>
    <w:p w14:paraId="3B7716F7" w14:textId="2DFC0BA7" w:rsidR="0089503F" w:rsidRPr="003820E4" w:rsidRDefault="0089503F"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b/>
          <w:sz w:val="22"/>
          <w:szCs w:val="22"/>
        </w:rPr>
      </w:pPr>
      <w:bookmarkStart w:id="2" w:name="_Hlk122338372"/>
      <w:r w:rsidRPr="003820E4">
        <w:rPr>
          <w:rFonts w:asciiTheme="minorHAnsi" w:hAnsiTheme="minorHAnsi" w:cstheme="minorHAnsi"/>
          <w:b/>
          <w:sz w:val="22"/>
          <w:szCs w:val="22"/>
        </w:rPr>
        <w:t>Des contrôles destinés à prévenir et détecter les erreurs et les fraudes ont été conçus et mis en œuvre</w:t>
      </w:r>
      <w:r w:rsidRPr="003820E4">
        <w:rPr>
          <w:rStyle w:val="Appelnotedebasdep"/>
          <w:rFonts w:asciiTheme="minorHAnsi" w:hAnsiTheme="minorHAnsi" w:cstheme="minorHAnsi"/>
          <w:b/>
          <w:sz w:val="18"/>
          <w:szCs w:val="18"/>
        </w:rPr>
        <w:footnoteReference w:id="15"/>
      </w:r>
      <w:r w:rsidRPr="003820E4">
        <w:rPr>
          <w:rFonts w:asciiTheme="minorHAnsi" w:hAnsiTheme="minorHAnsi" w:cstheme="minorHAnsi"/>
          <w:b/>
          <w:sz w:val="22"/>
          <w:szCs w:val="22"/>
        </w:rPr>
        <w:t>.</w:t>
      </w:r>
      <w:r w:rsidR="003820E4">
        <w:rPr>
          <w:rFonts w:asciiTheme="minorHAnsi" w:hAnsiTheme="minorHAnsi" w:cstheme="minorHAnsi"/>
          <w:b/>
          <w:sz w:val="22"/>
          <w:szCs w:val="22"/>
        </w:rPr>
        <w:t xml:space="preserve"> </w:t>
      </w:r>
      <w:r w:rsidR="003820E4" w:rsidRPr="0038383B">
        <w:rPr>
          <w:rFonts w:ascii="Calibri" w:hAnsi="Calibri" w:cs="Calibri"/>
          <w:sz w:val="22"/>
          <w:szCs w:val="22"/>
        </w:rPr>
        <w:t xml:space="preserve">Nous vous avons communiqué tout changement significatif effectué dans nos process, contrôles, politiques et procédures </w:t>
      </w:r>
      <w:r w:rsidR="006A1536" w:rsidRPr="006A1536">
        <w:rPr>
          <w:rFonts w:ascii="Calibri" w:hAnsi="Calibri" w:cs="Calibri"/>
          <w:i/>
          <w:iCs/>
          <w:sz w:val="22"/>
          <w:szCs w:val="22"/>
        </w:rPr>
        <w:t xml:space="preserve">[le cas échéant : </w:t>
      </w:r>
      <w:r w:rsidR="00626F0E">
        <w:rPr>
          <w:rFonts w:ascii="Calibri" w:hAnsi="Calibri" w:cs="Calibri"/>
          <w:i/>
          <w:iCs/>
          <w:sz w:val="22"/>
          <w:szCs w:val="22"/>
        </w:rPr>
        <w:t xml:space="preserve"> </w:t>
      </w:r>
      <w:r w:rsidR="006A1536" w:rsidRPr="006A1536">
        <w:rPr>
          <w:rFonts w:ascii="Calibri" w:hAnsi="Calibri" w:cs="Calibri"/>
          <w:i/>
          <w:iCs/>
          <w:sz w:val="22"/>
          <w:szCs w:val="22"/>
        </w:rPr>
        <w:t xml:space="preserve">pour répondre aux impacts de la situation en Ukraine et des conséquences </w:t>
      </w:r>
      <w:r w:rsidR="00626F0E">
        <w:rPr>
          <w:rFonts w:ascii="Calibri" w:hAnsi="Calibri" w:cs="Calibri"/>
          <w:i/>
          <w:iCs/>
          <w:sz w:val="22"/>
          <w:szCs w:val="22"/>
        </w:rPr>
        <w:t xml:space="preserve">directes et indirectes </w:t>
      </w:r>
      <w:r w:rsidR="006A1536" w:rsidRPr="006A1536">
        <w:rPr>
          <w:rFonts w:ascii="Calibri" w:hAnsi="Calibri" w:cs="Calibri"/>
          <w:i/>
          <w:iCs/>
          <w:sz w:val="22"/>
          <w:szCs w:val="22"/>
        </w:rPr>
        <w:t>induites par les sanctions prises à l’égard de la Russie et de la Biélorussie]</w:t>
      </w:r>
      <w:r w:rsidR="006A1536">
        <w:rPr>
          <w:rFonts w:ascii="Calibri" w:hAnsi="Calibri" w:cs="Calibri"/>
          <w:sz w:val="22"/>
          <w:szCs w:val="22"/>
        </w:rPr>
        <w:t xml:space="preserve"> </w:t>
      </w:r>
      <w:r w:rsidR="003820E4" w:rsidRPr="0038383B">
        <w:rPr>
          <w:rFonts w:ascii="Calibri" w:hAnsi="Calibri" w:cs="Calibri"/>
          <w:sz w:val="22"/>
          <w:szCs w:val="22"/>
        </w:rPr>
        <w:t>sur notre système de contrôle interne.</w:t>
      </w:r>
    </w:p>
    <w:p w14:paraId="62B8D845" w14:textId="7EB73A6B" w:rsidR="00EB1BC6" w:rsidRPr="003820E4" w:rsidRDefault="00EB1BC6"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bookmarkStart w:id="3" w:name="_Hlk122338190"/>
      <w:bookmarkEnd w:id="2"/>
      <w:r w:rsidRPr="003820E4">
        <w:rPr>
          <w:rFonts w:asciiTheme="minorHAnsi" w:hAnsiTheme="minorHAnsi" w:cstheme="minorHAnsi"/>
          <w:b/>
          <w:sz w:val="22"/>
          <w:szCs w:val="22"/>
        </w:rPr>
        <w:t>Nous avons pris connaissance de l’état, joint en annexe, des anomalies relevées lors de l’audit et non corrigées. Nous considérons que ces anomalies</w:t>
      </w:r>
      <w:r w:rsidR="005A74AB" w:rsidRPr="003820E4">
        <w:rPr>
          <w:rFonts w:asciiTheme="minorHAnsi" w:hAnsiTheme="minorHAnsi" w:cstheme="minorHAnsi"/>
          <w:b/>
          <w:sz w:val="22"/>
          <w:szCs w:val="22"/>
        </w:rPr>
        <w:t>, seules</w:t>
      </w:r>
      <w:r w:rsidRPr="003820E4">
        <w:rPr>
          <w:rFonts w:asciiTheme="minorHAnsi" w:hAnsiTheme="minorHAnsi" w:cstheme="minorHAnsi"/>
          <w:b/>
          <w:sz w:val="22"/>
          <w:szCs w:val="22"/>
        </w:rPr>
        <w:t xml:space="preserve"> ou cumulé</w:t>
      </w:r>
      <w:r w:rsidR="008B7E93" w:rsidRPr="003820E4">
        <w:rPr>
          <w:rFonts w:asciiTheme="minorHAnsi" w:hAnsiTheme="minorHAnsi" w:cstheme="minorHAnsi"/>
          <w:b/>
          <w:sz w:val="22"/>
          <w:szCs w:val="22"/>
        </w:rPr>
        <w:t>es</w:t>
      </w:r>
      <w:r w:rsidRPr="003820E4">
        <w:rPr>
          <w:rFonts w:asciiTheme="minorHAnsi" w:hAnsiTheme="minorHAnsi" w:cstheme="minorHAnsi"/>
          <w:b/>
          <w:sz w:val="22"/>
          <w:szCs w:val="22"/>
        </w:rPr>
        <w:t xml:space="preserve">, ne sont pas significatives au regard des </w:t>
      </w:r>
      <w:r w:rsidR="00F04E52" w:rsidRPr="003820E4">
        <w:rPr>
          <w:rFonts w:asciiTheme="minorHAnsi" w:hAnsiTheme="minorHAnsi" w:cstheme="minorHAnsi"/>
          <w:b/>
          <w:sz w:val="22"/>
          <w:szCs w:val="22"/>
        </w:rPr>
        <w:t>États</w:t>
      </w:r>
      <w:r w:rsidRPr="003820E4">
        <w:rPr>
          <w:rFonts w:asciiTheme="minorHAnsi" w:hAnsiTheme="minorHAnsi" w:cstheme="minorHAnsi"/>
          <w:b/>
          <w:sz w:val="22"/>
          <w:szCs w:val="22"/>
        </w:rPr>
        <w:t xml:space="preserve"> Financiers pris dans leur ensemble</w:t>
      </w:r>
      <w:r w:rsidRPr="003820E4">
        <w:rPr>
          <w:rStyle w:val="Appelnotedebasdep"/>
          <w:rFonts w:asciiTheme="minorHAnsi" w:hAnsiTheme="minorHAnsi" w:cstheme="minorHAnsi"/>
          <w:b/>
          <w:sz w:val="18"/>
          <w:szCs w:val="18"/>
        </w:rPr>
        <w:footnoteReference w:id="16"/>
      </w:r>
      <w:r w:rsidRPr="003820E4">
        <w:rPr>
          <w:rFonts w:asciiTheme="minorHAnsi" w:hAnsiTheme="minorHAnsi" w:cstheme="minorHAnsi"/>
          <w:b/>
          <w:sz w:val="18"/>
          <w:szCs w:val="18"/>
        </w:rPr>
        <w:t xml:space="preserve"> </w:t>
      </w:r>
      <w:r w:rsidRPr="003820E4">
        <w:rPr>
          <w:rStyle w:val="Appelnotedebasdep"/>
          <w:rFonts w:asciiTheme="minorHAnsi" w:hAnsiTheme="minorHAnsi" w:cstheme="minorHAnsi"/>
          <w:b/>
          <w:sz w:val="18"/>
          <w:szCs w:val="18"/>
        </w:rPr>
        <w:footnoteReference w:id="17"/>
      </w:r>
      <w:r w:rsidR="00FF4382" w:rsidRPr="003820E4">
        <w:rPr>
          <w:rFonts w:asciiTheme="minorHAnsi" w:hAnsiTheme="minorHAnsi" w:cstheme="minorHAnsi"/>
          <w:b/>
          <w:sz w:val="22"/>
          <w:szCs w:val="22"/>
        </w:rPr>
        <w:t>.</w:t>
      </w:r>
    </w:p>
    <w:bookmarkEnd w:id="3"/>
    <w:p w14:paraId="684DC766" w14:textId="77777777" w:rsidR="00777FF6" w:rsidRPr="003820E4" w:rsidRDefault="00FB5016"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r w:rsidRPr="003820E4">
        <w:rPr>
          <w:rStyle w:val="Appelnotedebasdep"/>
          <w:rFonts w:asciiTheme="minorHAnsi" w:hAnsiTheme="minorHAnsi" w:cstheme="minorHAnsi"/>
          <w:sz w:val="18"/>
          <w:szCs w:val="18"/>
        </w:rPr>
        <w:footnoteReference w:id="18"/>
      </w:r>
      <w:r w:rsidR="00777FF6" w:rsidRPr="003820E4">
        <w:rPr>
          <w:rFonts w:asciiTheme="minorHAnsi" w:hAnsiTheme="minorHAnsi" w:cstheme="minorHAnsi"/>
          <w:sz w:val="22"/>
          <w:szCs w:val="22"/>
        </w:rPr>
        <w:t>Nous n’avons pas connaissance d</w:t>
      </w:r>
      <w:r w:rsidR="00D12783" w:rsidRPr="003820E4">
        <w:rPr>
          <w:rFonts w:asciiTheme="minorHAnsi" w:hAnsiTheme="minorHAnsi" w:cstheme="minorHAnsi"/>
          <w:sz w:val="22"/>
          <w:szCs w:val="22"/>
        </w:rPr>
        <w:t>e faiblesses</w:t>
      </w:r>
      <w:r w:rsidR="00777FF6" w:rsidRPr="003820E4">
        <w:rPr>
          <w:rFonts w:asciiTheme="minorHAnsi" w:hAnsiTheme="minorHAnsi" w:cstheme="minorHAnsi"/>
          <w:sz w:val="22"/>
          <w:szCs w:val="22"/>
        </w:rPr>
        <w:t xml:space="preserve"> significatives d</w:t>
      </w:r>
      <w:r w:rsidR="00D12783" w:rsidRPr="003820E4">
        <w:rPr>
          <w:rFonts w:asciiTheme="minorHAnsi" w:hAnsiTheme="minorHAnsi" w:cstheme="minorHAnsi"/>
          <w:sz w:val="22"/>
          <w:szCs w:val="22"/>
        </w:rPr>
        <w:t>u</w:t>
      </w:r>
      <w:r w:rsidR="00777FF6" w:rsidRPr="003820E4">
        <w:rPr>
          <w:rFonts w:asciiTheme="minorHAnsi" w:hAnsiTheme="minorHAnsi" w:cstheme="minorHAnsi"/>
          <w:sz w:val="22"/>
          <w:szCs w:val="22"/>
        </w:rPr>
        <w:t xml:space="preserve"> contrôle interne ou de </w:t>
      </w:r>
      <w:r w:rsidR="00777FF6" w:rsidRPr="003820E4">
        <w:rPr>
          <w:rFonts w:asciiTheme="minorHAnsi" w:hAnsiTheme="minorHAnsi" w:cstheme="minorHAnsi"/>
          <w:sz w:val="22"/>
          <w:szCs w:val="22"/>
        </w:rPr>
        <w:lastRenderedPageBreak/>
        <w:t>déficiences majeures</w:t>
      </w:r>
      <w:r w:rsidR="00777FF6" w:rsidRPr="003820E4">
        <w:rPr>
          <w:rStyle w:val="Appelnotedebasdep"/>
          <w:rFonts w:asciiTheme="minorHAnsi" w:hAnsiTheme="minorHAnsi" w:cstheme="minorHAnsi"/>
          <w:sz w:val="18"/>
          <w:szCs w:val="18"/>
        </w:rPr>
        <w:footnoteReference w:id="19"/>
      </w:r>
      <w:r w:rsidR="00777FF6" w:rsidRPr="003820E4">
        <w:rPr>
          <w:rFonts w:asciiTheme="minorHAnsi" w:hAnsiTheme="minorHAnsi" w:cstheme="minorHAnsi"/>
          <w:sz w:val="18"/>
          <w:szCs w:val="18"/>
        </w:rPr>
        <w:t xml:space="preserve"> </w:t>
      </w:r>
      <w:r w:rsidR="00777FF6" w:rsidRPr="003820E4">
        <w:rPr>
          <w:rFonts w:asciiTheme="minorHAnsi" w:hAnsiTheme="minorHAnsi" w:cstheme="minorHAnsi"/>
          <w:sz w:val="22"/>
          <w:szCs w:val="22"/>
        </w:rPr>
        <w:t>[</w:t>
      </w:r>
      <w:r w:rsidR="003820E4" w:rsidRPr="00E51FF7">
        <w:rPr>
          <w:rFonts w:asciiTheme="minorHAnsi" w:hAnsiTheme="minorHAnsi" w:cstheme="minorHAnsi"/>
          <w:i/>
          <w:sz w:val="22"/>
          <w:szCs w:val="22"/>
        </w:rPr>
        <w:t xml:space="preserve">le cas échéant : </w:t>
      </w:r>
      <w:r w:rsidR="00777FF6" w:rsidRPr="003820E4">
        <w:rPr>
          <w:rFonts w:asciiTheme="minorHAnsi" w:hAnsiTheme="minorHAnsi" w:cstheme="minorHAnsi"/>
          <w:i/>
          <w:iCs/>
          <w:sz w:val="22"/>
          <w:szCs w:val="22"/>
        </w:rPr>
        <w:t>autres que celles que nous vous avons déjà signalées (à préciser)]</w:t>
      </w:r>
      <w:r w:rsidR="00777FF6" w:rsidRPr="003820E4">
        <w:rPr>
          <w:rFonts w:asciiTheme="minorHAnsi" w:hAnsiTheme="minorHAnsi" w:cstheme="minorHAnsi"/>
          <w:sz w:val="22"/>
          <w:szCs w:val="22"/>
        </w:rPr>
        <w:t>.</w:t>
      </w:r>
    </w:p>
    <w:p w14:paraId="0AE78952" w14:textId="2E83033F" w:rsidR="00EB1BC6" w:rsidRPr="003820E4" w:rsidRDefault="00EB1BC6" w:rsidP="00764F2F">
      <w:pPr>
        <w:pStyle w:val="1PARAG"/>
        <w:numPr>
          <w:ilvl w:val="0"/>
          <w:numId w:val="1"/>
        </w:numPr>
        <w:tabs>
          <w:tab w:val="clear" w:pos="-1440"/>
          <w:tab w:val="clear" w:pos="426"/>
          <w:tab w:val="left" w:pos="6804"/>
        </w:tabs>
        <w:spacing w:before="100" w:beforeAutospacing="1" w:after="240" w:line="280" w:lineRule="exact"/>
        <w:ind w:left="714" w:hanging="714"/>
        <w:rPr>
          <w:rFonts w:asciiTheme="minorHAnsi" w:hAnsiTheme="minorHAnsi" w:cstheme="minorHAnsi"/>
          <w:sz w:val="22"/>
          <w:szCs w:val="22"/>
        </w:rPr>
      </w:pPr>
      <w:bookmarkStart w:id="4" w:name="_Hlk122338171"/>
      <w:proofErr w:type="spellStart"/>
      <w:r w:rsidRPr="003820E4">
        <w:rPr>
          <w:rFonts w:asciiTheme="minorHAnsi" w:hAnsiTheme="minorHAnsi" w:cstheme="minorHAnsi"/>
          <w:b/>
          <w:sz w:val="22"/>
          <w:szCs w:val="22"/>
        </w:rPr>
        <w:t>A</w:t>
      </w:r>
      <w:proofErr w:type="spellEnd"/>
      <w:r w:rsidRPr="003820E4">
        <w:rPr>
          <w:rFonts w:asciiTheme="minorHAnsi" w:hAnsiTheme="minorHAnsi" w:cstheme="minorHAnsi"/>
          <w:b/>
          <w:sz w:val="22"/>
          <w:szCs w:val="22"/>
        </w:rPr>
        <w:t xml:space="preserve"> ce jour, nous n’avons connaissance d’aucun événement, </w:t>
      </w:r>
      <w:r w:rsidR="002C7CB3" w:rsidRPr="002C7CB3">
        <w:rPr>
          <w:rFonts w:asciiTheme="minorHAnsi" w:hAnsiTheme="minorHAnsi" w:cstheme="minorHAnsi"/>
          <w:bCs/>
          <w:i/>
          <w:iCs/>
          <w:sz w:val="22"/>
          <w:szCs w:val="22"/>
        </w:rPr>
        <w:t xml:space="preserve">[le cas échéant  : notamment au titre de la situation en Ukraine et des conséquences </w:t>
      </w:r>
      <w:r w:rsidR="00626F0E">
        <w:rPr>
          <w:rFonts w:asciiTheme="minorHAnsi" w:hAnsiTheme="minorHAnsi" w:cstheme="minorHAnsi"/>
          <w:bCs/>
          <w:i/>
          <w:iCs/>
          <w:sz w:val="22"/>
          <w:szCs w:val="22"/>
        </w:rPr>
        <w:t xml:space="preserve">directes et indirectes </w:t>
      </w:r>
      <w:r w:rsidR="002C7CB3" w:rsidRPr="002C7CB3">
        <w:rPr>
          <w:rFonts w:asciiTheme="minorHAnsi" w:hAnsiTheme="minorHAnsi" w:cstheme="minorHAnsi"/>
          <w:bCs/>
          <w:i/>
          <w:iCs/>
          <w:sz w:val="22"/>
          <w:szCs w:val="22"/>
        </w:rPr>
        <w:t>induites par les sanctions prises à l’égard de la Russie et de la Biélorussie,]</w:t>
      </w:r>
      <w:r w:rsidR="002C7CB3">
        <w:rPr>
          <w:rFonts w:asciiTheme="minorHAnsi" w:hAnsiTheme="minorHAnsi" w:cstheme="minorHAnsi"/>
          <w:b/>
          <w:sz w:val="22"/>
          <w:szCs w:val="22"/>
        </w:rPr>
        <w:t xml:space="preserve"> </w:t>
      </w:r>
      <w:r w:rsidRPr="003820E4">
        <w:rPr>
          <w:rFonts w:asciiTheme="minorHAnsi" w:hAnsiTheme="minorHAnsi" w:cstheme="minorHAnsi"/>
          <w:b/>
          <w:sz w:val="22"/>
          <w:szCs w:val="22"/>
        </w:rPr>
        <w:t xml:space="preserve">autre que ceux déjà pris en compte, survenu </w:t>
      </w:r>
      <w:r w:rsidR="00486677" w:rsidRPr="003820E4">
        <w:rPr>
          <w:rFonts w:asciiTheme="minorHAnsi" w:hAnsiTheme="minorHAnsi" w:cstheme="minorHAnsi"/>
          <w:b/>
          <w:sz w:val="22"/>
          <w:szCs w:val="22"/>
        </w:rPr>
        <w:t>entre</w:t>
      </w:r>
      <w:r w:rsidRPr="003820E4">
        <w:rPr>
          <w:rFonts w:asciiTheme="minorHAnsi" w:hAnsiTheme="minorHAnsi" w:cstheme="minorHAnsi"/>
          <w:b/>
          <w:sz w:val="22"/>
          <w:szCs w:val="22"/>
        </w:rPr>
        <w:t xml:space="preserve"> la date de clôture de l’exercice </w:t>
      </w:r>
      <w:r w:rsidR="00486677" w:rsidRPr="003820E4">
        <w:rPr>
          <w:rFonts w:asciiTheme="minorHAnsi" w:hAnsiTheme="minorHAnsi" w:cstheme="minorHAnsi"/>
          <w:b/>
          <w:sz w:val="22"/>
          <w:szCs w:val="22"/>
        </w:rPr>
        <w:t xml:space="preserve">et la date d’arrêté des États </w:t>
      </w:r>
      <w:r w:rsidR="00AF2E5F">
        <w:rPr>
          <w:rFonts w:asciiTheme="minorHAnsi" w:hAnsiTheme="minorHAnsi" w:cstheme="minorHAnsi"/>
          <w:b/>
          <w:sz w:val="22"/>
          <w:szCs w:val="22"/>
        </w:rPr>
        <w:t>F</w:t>
      </w:r>
      <w:r w:rsidR="00486677" w:rsidRPr="003820E4">
        <w:rPr>
          <w:rFonts w:asciiTheme="minorHAnsi" w:hAnsiTheme="minorHAnsi" w:cstheme="minorHAnsi"/>
          <w:b/>
          <w:sz w:val="22"/>
          <w:szCs w:val="22"/>
        </w:rPr>
        <w:t>inanciers et/ou d</w:t>
      </w:r>
      <w:r w:rsidR="00652328" w:rsidRPr="003820E4">
        <w:rPr>
          <w:rFonts w:asciiTheme="minorHAnsi" w:hAnsiTheme="minorHAnsi" w:cstheme="minorHAnsi"/>
          <w:b/>
          <w:sz w:val="22"/>
          <w:szCs w:val="22"/>
        </w:rPr>
        <w:t>u</w:t>
      </w:r>
      <w:r w:rsidR="00486677" w:rsidRPr="003820E4">
        <w:rPr>
          <w:rFonts w:asciiTheme="minorHAnsi" w:hAnsiTheme="minorHAnsi" w:cstheme="minorHAnsi"/>
          <w:b/>
          <w:sz w:val="22"/>
          <w:szCs w:val="22"/>
        </w:rPr>
        <w:t xml:space="preserve"> rapport de gestion, </w:t>
      </w:r>
      <w:r w:rsidRPr="003820E4">
        <w:rPr>
          <w:rFonts w:asciiTheme="minorHAnsi" w:hAnsiTheme="minorHAnsi" w:cstheme="minorHAnsi"/>
          <w:b/>
          <w:sz w:val="22"/>
          <w:szCs w:val="22"/>
        </w:rPr>
        <w:t xml:space="preserve">qui nécessiterait un traitement comptable ou une mention dans les notes aux </w:t>
      </w:r>
      <w:r w:rsidR="00A717AE" w:rsidRPr="003820E4">
        <w:rPr>
          <w:rFonts w:asciiTheme="minorHAnsi" w:hAnsiTheme="minorHAnsi" w:cstheme="minorHAnsi"/>
          <w:b/>
          <w:sz w:val="22"/>
          <w:szCs w:val="22"/>
        </w:rPr>
        <w:t>États</w:t>
      </w:r>
      <w:r w:rsidRPr="003820E4">
        <w:rPr>
          <w:rFonts w:asciiTheme="minorHAnsi" w:hAnsiTheme="minorHAnsi" w:cstheme="minorHAnsi"/>
          <w:b/>
          <w:sz w:val="22"/>
          <w:szCs w:val="22"/>
        </w:rPr>
        <w:t xml:space="preserve"> </w:t>
      </w:r>
      <w:r w:rsidR="00AF2E5F">
        <w:rPr>
          <w:rFonts w:asciiTheme="minorHAnsi" w:hAnsiTheme="minorHAnsi" w:cstheme="minorHAnsi"/>
          <w:b/>
          <w:sz w:val="22"/>
          <w:szCs w:val="22"/>
        </w:rPr>
        <w:t>F</w:t>
      </w:r>
      <w:r w:rsidRPr="003820E4">
        <w:rPr>
          <w:rFonts w:asciiTheme="minorHAnsi" w:hAnsiTheme="minorHAnsi" w:cstheme="minorHAnsi"/>
          <w:b/>
          <w:sz w:val="22"/>
          <w:szCs w:val="22"/>
        </w:rPr>
        <w:t>inanciers et/ou dans le rapport de gestion</w:t>
      </w:r>
      <w:r w:rsidR="000A2745" w:rsidRPr="003820E4">
        <w:rPr>
          <w:rFonts w:asciiTheme="minorHAnsi" w:hAnsiTheme="minorHAnsi" w:cstheme="minorHAnsi"/>
          <w:b/>
          <w:sz w:val="22"/>
          <w:szCs w:val="22"/>
        </w:rPr>
        <w:t>.</w:t>
      </w:r>
      <w:r w:rsidRPr="003820E4">
        <w:rPr>
          <w:rStyle w:val="Appelnotedebasdep"/>
          <w:rFonts w:asciiTheme="minorHAnsi" w:hAnsiTheme="minorHAnsi" w:cstheme="minorHAnsi"/>
          <w:b/>
          <w:sz w:val="18"/>
          <w:szCs w:val="18"/>
        </w:rPr>
        <w:footnoteReference w:id="20"/>
      </w:r>
    </w:p>
    <w:p w14:paraId="344CEB51" w14:textId="4C51D850" w:rsidR="006A1536" w:rsidRDefault="002C7CB3" w:rsidP="006A1536">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sz w:val="22"/>
          <w:szCs w:val="22"/>
        </w:rPr>
      </w:pPr>
      <w:r w:rsidRPr="002C7CB3">
        <w:rPr>
          <w:rFonts w:asciiTheme="minorHAnsi" w:hAnsiTheme="minorHAnsi" w:cstheme="minorHAnsi"/>
          <w:sz w:val="22"/>
          <w:szCs w:val="22"/>
        </w:rPr>
        <w:t xml:space="preserve">Les événements importants survenus, le cas échéant, depuis la date d’arrêté des États Financiers et/ou du rapport de gestion feront l’objet d’une communication à l’assemblée générale d’approbation des </w:t>
      </w:r>
      <w:r w:rsidR="00F04E52">
        <w:rPr>
          <w:rFonts w:asciiTheme="minorHAnsi" w:hAnsiTheme="minorHAnsi" w:cstheme="minorHAnsi"/>
          <w:sz w:val="22"/>
          <w:szCs w:val="22"/>
        </w:rPr>
        <w:t>États</w:t>
      </w:r>
      <w:r w:rsidR="00490E26">
        <w:rPr>
          <w:rFonts w:asciiTheme="minorHAnsi" w:hAnsiTheme="minorHAnsi" w:cstheme="minorHAnsi"/>
          <w:sz w:val="22"/>
          <w:szCs w:val="22"/>
        </w:rPr>
        <w:t xml:space="preserve"> Financiers</w:t>
      </w:r>
      <w:r w:rsidRPr="002C7CB3">
        <w:rPr>
          <w:rFonts w:asciiTheme="minorHAnsi" w:hAnsiTheme="minorHAnsi" w:cstheme="minorHAnsi"/>
          <w:sz w:val="22"/>
          <w:szCs w:val="22"/>
        </w:rPr>
        <w:t>.</w:t>
      </w:r>
    </w:p>
    <w:p w14:paraId="61324AA8" w14:textId="7E8AE94C" w:rsidR="00A23910" w:rsidRPr="003820E4" w:rsidRDefault="00EB1BC6"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bookmarkStart w:id="5" w:name="_Hlk122338323"/>
      <w:bookmarkEnd w:id="4"/>
      <w:r w:rsidRPr="003820E4">
        <w:rPr>
          <w:rFonts w:asciiTheme="minorHAnsi" w:hAnsiTheme="minorHAnsi" w:cstheme="minorHAnsi"/>
          <w:bCs/>
          <w:color w:val="000000"/>
          <w:sz w:val="22"/>
          <w:szCs w:val="22"/>
        </w:rPr>
        <w:t>Nous avons mis à votre disposition</w:t>
      </w:r>
      <w:r w:rsidR="00761A70" w:rsidRPr="003820E4">
        <w:rPr>
          <w:rStyle w:val="Appelnotedebasdep"/>
          <w:rFonts w:asciiTheme="minorHAnsi" w:hAnsiTheme="minorHAnsi" w:cstheme="minorHAnsi"/>
          <w:bCs/>
          <w:color w:val="000000"/>
          <w:sz w:val="18"/>
          <w:szCs w:val="18"/>
        </w:rPr>
        <w:footnoteReference w:id="21"/>
      </w:r>
      <w:r w:rsidR="0092621A" w:rsidRPr="003820E4">
        <w:rPr>
          <w:rFonts w:asciiTheme="minorHAnsi" w:hAnsiTheme="minorHAnsi" w:cstheme="minorHAnsi"/>
          <w:bCs/>
          <w:color w:val="000000"/>
          <w:sz w:val="22"/>
          <w:szCs w:val="22"/>
        </w:rPr>
        <w:t xml:space="preserve"> </w:t>
      </w:r>
      <w:r w:rsidR="00A23910" w:rsidRPr="003820E4">
        <w:rPr>
          <w:rFonts w:asciiTheme="minorHAnsi" w:hAnsiTheme="minorHAnsi" w:cstheme="minorHAnsi"/>
          <w:bCs/>
          <w:color w:val="000000"/>
          <w:sz w:val="22"/>
          <w:szCs w:val="22"/>
        </w:rPr>
        <w:t>:</w:t>
      </w:r>
    </w:p>
    <w:p w14:paraId="6166F35C" w14:textId="2437FFA5" w:rsidR="00650EF6" w:rsidRPr="003820E4" w:rsidRDefault="00EB1BC6" w:rsidP="00650EF6">
      <w:pPr>
        <w:pStyle w:val="1PARAG"/>
        <w:numPr>
          <w:ilvl w:val="4"/>
          <w:numId w:val="1"/>
        </w:numPr>
        <w:tabs>
          <w:tab w:val="clear" w:pos="426"/>
        </w:tabs>
        <w:spacing w:before="100" w:beforeAutospacing="1" w:after="100" w:afterAutospacing="1" w:line="280" w:lineRule="exact"/>
        <w:ind w:left="1071" w:hanging="357"/>
        <w:jc w:val="left"/>
        <w:rPr>
          <w:rFonts w:asciiTheme="minorHAnsi" w:hAnsiTheme="minorHAnsi" w:cstheme="minorHAnsi"/>
          <w:bCs/>
          <w:color w:val="000000"/>
          <w:sz w:val="22"/>
          <w:szCs w:val="22"/>
        </w:rPr>
      </w:pPr>
      <w:proofErr w:type="gramStart"/>
      <w:r w:rsidRPr="003820E4">
        <w:rPr>
          <w:rFonts w:asciiTheme="minorHAnsi" w:hAnsiTheme="minorHAnsi" w:cstheme="minorHAnsi"/>
          <w:bCs/>
          <w:color w:val="000000"/>
          <w:sz w:val="22"/>
          <w:szCs w:val="22"/>
        </w:rPr>
        <w:t>tous</w:t>
      </w:r>
      <w:proofErr w:type="gramEnd"/>
      <w:r w:rsidRPr="003820E4">
        <w:rPr>
          <w:rFonts w:asciiTheme="minorHAnsi" w:hAnsiTheme="minorHAnsi" w:cstheme="minorHAnsi"/>
          <w:bCs/>
          <w:color w:val="000000"/>
          <w:sz w:val="22"/>
          <w:szCs w:val="22"/>
        </w:rPr>
        <w:t xml:space="preserve"> les </w:t>
      </w:r>
      <w:r w:rsidR="00D34943" w:rsidRPr="003820E4">
        <w:rPr>
          <w:rFonts w:asciiTheme="minorHAnsi" w:hAnsiTheme="minorHAnsi" w:cstheme="minorHAnsi"/>
          <w:bCs/>
          <w:color w:val="000000"/>
          <w:sz w:val="22"/>
          <w:szCs w:val="22"/>
        </w:rPr>
        <w:t xml:space="preserve">documents </w:t>
      </w:r>
      <w:r w:rsidRPr="003820E4">
        <w:rPr>
          <w:rFonts w:asciiTheme="minorHAnsi" w:hAnsiTheme="minorHAnsi" w:cstheme="minorHAnsi"/>
          <w:bCs/>
          <w:color w:val="000000"/>
          <w:sz w:val="22"/>
          <w:szCs w:val="22"/>
        </w:rPr>
        <w:t xml:space="preserve">comptables, </w:t>
      </w:r>
      <w:r w:rsidR="00FB31E1" w:rsidRPr="003820E4">
        <w:rPr>
          <w:rFonts w:asciiTheme="minorHAnsi" w:hAnsiTheme="minorHAnsi" w:cstheme="minorHAnsi"/>
          <w:bCs/>
          <w:color w:val="000000"/>
          <w:sz w:val="22"/>
          <w:szCs w:val="22"/>
        </w:rPr>
        <w:t xml:space="preserve">les contrats ayant ou pouvant avoir une incidence significative sur les </w:t>
      </w:r>
      <w:r w:rsidR="00F04E52" w:rsidRPr="003820E4">
        <w:rPr>
          <w:rFonts w:asciiTheme="minorHAnsi" w:hAnsiTheme="minorHAnsi" w:cstheme="minorHAnsi"/>
          <w:bCs/>
          <w:color w:val="000000"/>
          <w:sz w:val="22"/>
          <w:szCs w:val="22"/>
        </w:rPr>
        <w:t>États</w:t>
      </w:r>
      <w:r w:rsidR="00FB31E1" w:rsidRPr="003820E4">
        <w:rPr>
          <w:rFonts w:asciiTheme="minorHAnsi" w:hAnsiTheme="minorHAnsi" w:cstheme="minorHAnsi"/>
          <w:bCs/>
          <w:color w:val="000000"/>
          <w:sz w:val="22"/>
          <w:szCs w:val="22"/>
        </w:rPr>
        <w:t xml:space="preserve"> Financiers, </w:t>
      </w:r>
      <w:r w:rsidR="00470CA7" w:rsidRPr="003820E4">
        <w:rPr>
          <w:rFonts w:asciiTheme="minorHAnsi" w:hAnsiTheme="minorHAnsi" w:cstheme="minorHAnsi"/>
          <w:bCs/>
          <w:color w:val="000000"/>
          <w:sz w:val="22"/>
          <w:szCs w:val="22"/>
        </w:rPr>
        <w:t xml:space="preserve">les </w:t>
      </w:r>
      <w:r w:rsidR="00BF0E02" w:rsidRPr="003820E4">
        <w:rPr>
          <w:rFonts w:asciiTheme="minorHAnsi" w:hAnsiTheme="minorHAnsi" w:cstheme="minorHAnsi"/>
          <w:bCs/>
          <w:color w:val="000000"/>
          <w:sz w:val="22"/>
          <w:szCs w:val="22"/>
        </w:rPr>
        <w:t>procès-verbaux</w:t>
      </w:r>
      <w:r w:rsidR="00470CA7" w:rsidRPr="003820E4">
        <w:rPr>
          <w:rFonts w:asciiTheme="minorHAnsi" w:hAnsiTheme="minorHAnsi" w:cstheme="minorHAnsi"/>
          <w:bCs/>
          <w:color w:val="000000"/>
          <w:sz w:val="22"/>
          <w:szCs w:val="22"/>
        </w:rPr>
        <w:t xml:space="preserve"> des assemblées générales et des réunions des organes sociaux tenues au cours de l'exercice et jusqu'à la date de cette lettre</w:t>
      </w:r>
      <w:r w:rsidR="00A23910" w:rsidRPr="003820E4">
        <w:rPr>
          <w:rFonts w:asciiTheme="minorHAnsi" w:hAnsiTheme="minorHAnsi" w:cstheme="minorHAnsi"/>
          <w:bCs/>
          <w:color w:val="000000"/>
          <w:sz w:val="22"/>
          <w:szCs w:val="22"/>
        </w:rPr>
        <w:t xml:space="preserve">, </w:t>
      </w:r>
      <w:r w:rsidR="002B00A6" w:rsidRPr="003820E4">
        <w:rPr>
          <w:rFonts w:asciiTheme="minorHAnsi" w:hAnsiTheme="minorHAnsi" w:cstheme="minorHAnsi"/>
          <w:bCs/>
          <w:color w:val="000000"/>
          <w:sz w:val="22"/>
          <w:szCs w:val="22"/>
        </w:rPr>
        <w:t>ainsi que</w:t>
      </w:r>
      <w:r w:rsidR="00650EF6" w:rsidRPr="003820E4">
        <w:rPr>
          <w:rFonts w:asciiTheme="minorHAnsi" w:hAnsiTheme="minorHAnsi" w:cstheme="minorHAnsi"/>
          <w:bCs/>
          <w:color w:val="000000"/>
          <w:sz w:val="22"/>
          <w:szCs w:val="22"/>
        </w:rPr>
        <w:t xml:space="preserve"> </w:t>
      </w:r>
    </w:p>
    <w:p w14:paraId="4592F294" w14:textId="0E62A771" w:rsidR="00650EF6" w:rsidRPr="003820E4" w:rsidRDefault="00650EF6" w:rsidP="00650EF6">
      <w:pPr>
        <w:pStyle w:val="1PARAG"/>
        <w:numPr>
          <w:ilvl w:val="4"/>
          <w:numId w:val="1"/>
        </w:numPr>
        <w:tabs>
          <w:tab w:val="clear" w:pos="426"/>
        </w:tabs>
        <w:spacing w:before="100" w:beforeAutospacing="1" w:after="100" w:afterAutospacing="1" w:line="280" w:lineRule="exact"/>
        <w:ind w:left="1071" w:hanging="357"/>
        <w:jc w:val="left"/>
        <w:rPr>
          <w:rFonts w:asciiTheme="minorHAnsi" w:hAnsiTheme="minorHAnsi" w:cstheme="minorHAnsi"/>
          <w:bCs/>
          <w:color w:val="000000"/>
          <w:sz w:val="22"/>
          <w:szCs w:val="22"/>
        </w:rPr>
      </w:pPr>
      <w:proofErr w:type="gramStart"/>
      <w:r w:rsidRPr="003820E4">
        <w:rPr>
          <w:rFonts w:asciiTheme="minorHAnsi" w:hAnsiTheme="minorHAnsi" w:cstheme="minorHAnsi"/>
          <w:bCs/>
          <w:color w:val="000000"/>
          <w:sz w:val="22"/>
          <w:szCs w:val="22"/>
        </w:rPr>
        <w:t>les</w:t>
      </w:r>
      <w:proofErr w:type="gramEnd"/>
      <w:r w:rsidRPr="003820E4">
        <w:rPr>
          <w:rFonts w:asciiTheme="minorHAnsi" w:hAnsiTheme="minorHAnsi" w:cstheme="minorHAnsi"/>
          <w:bCs/>
          <w:color w:val="000000"/>
          <w:sz w:val="22"/>
          <w:szCs w:val="22"/>
        </w:rPr>
        <w:t xml:space="preserve"> rapports, avis ou positions émanant d’organismes de contrôle ou de tutelle dont le contenu pourrait avoir une incidence significative sur les </w:t>
      </w:r>
      <w:r w:rsidR="00F04E52" w:rsidRPr="003820E4">
        <w:rPr>
          <w:rFonts w:asciiTheme="minorHAnsi" w:hAnsiTheme="minorHAnsi" w:cstheme="minorHAnsi"/>
          <w:bCs/>
          <w:color w:val="000000"/>
          <w:sz w:val="22"/>
          <w:szCs w:val="22"/>
        </w:rPr>
        <w:t>États</w:t>
      </w:r>
      <w:r w:rsidRPr="003820E4">
        <w:rPr>
          <w:rFonts w:asciiTheme="minorHAnsi" w:hAnsiTheme="minorHAnsi" w:cstheme="minorHAnsi"/>
          <w:bCs/>
          <w:color w:val="000000"/>
          <w:sz w:val="22"/>
          <w:szCs w:val="22"/>
        </w:rPr>
        <w:t xml:space="preserve"> Financiers</w:t>
      </w:r>
      <w:r w:rsidRPr="003820E4">
        <w:rPr>
          <w:rStyle w:val="Appelnotedebasdep"/>
          <w:rFonts w:asciiTheme="minorHAnsi" w:hAnsiTheme="minorHAnsi" w:cstheme="minorHAnsi"/>
          <w:bCs/>
          <w:color w:val="000000"/>
          <w:sz w:val="18"/>
          <w:szCs w:val="18"/>
        </w:rPr>
        <w:footnoteReference w:id="22"/>
      </w:r>
      <w:r w:rsidRPr="003820E4">
        <w:rPr>
          <w:rFonts w:asciiTheme="minorHAnsi" w:hAnsiTheme="minorHAnsi" w:cstheme="minorHAnsi"/>
          <w:bCs/>
          <w:color w:val="000000"/>
          <w:sz w:val="22"/>
          <w:szCs w:val="22"/>
        </w:rPr>
        <w:t>.</w:t>
      </w:r>
    </w:p>
    <w:bookmarkEnd w:id="5"/>
    <w:p w14:paraId="3170EFA8" w14:textId="725368B7" w:rsidR="00C171FD" w:rsidRPr="003820E4" w:rsidRDefault="00C171FD" w:rsidP="004A25FB">
      <w:pPr>
        <w:pStyle w:val="1PARAG"/>
        <w:numPr>
          <w:ilvl w:val="0"/>
          <w:numId w:val="0"/>
        </w:numPr>
        <w:tabs>
          <w:tab w:val="clear" w:pos="426"/>
        </w:tabs>
        <w:spacing w:before="100" w:beforeAutospacing="1" w:after="100" w:afterAutospacing="1" w:line="280" w:lineRule="exact"/>
        <w:ind w:firstLine="16"/>
        <w:jc w:val="left"/>
        <w:rPr>
          <w:rFonts w:asciiTheme="minorHAnsi" w:hAnsiTheme="minorHAnsi" w:cstheme="minorHAnsi"/>
          <w:i/>
          <w:sz w:val="22"/>
          <w:szCs w:val="22"/>
        </w:rPr>
      </w:pPr>
      <w:r w:rsidRPr="003820E4">
        <w:rPr>
          <w:rFonts w:asciiTheme="minorHAnsi" w:hAnsiTheme="minorHAnsi" w:cstheme="minorHAnsi"/>
          <w:i/>
          <w:sz w:val="22"/>
          <w:szCs w:val="22"/>
        </w:rPr>
        <w:t xml:space="preserve">[Possibilité d’insérer ici les paragraphes </w:t>
      </w:r>
      <w:r w:rsidR="006F2802" w:rsidRPr="003820E4">
        <w:rPr>
          <w:rFonts w:asciiTheme="minorHAnsi" w:hAnsiTheme="minorHAnsi" w:cstheme="minorHAnsi"/>
          <w:i/>
          <w:sz w:val="22"/>
          <w:szCs w:val="22"/>
        </w:rPr>
        <w:t>6</w:t>
      </w:r>
      <w:r w:rsidRPr="003820E4">
        <w:rPr>
          <w:rFonts w:asciiTheme="minorHAnsi" w:hAnsiTheme="minorHAnsi" w:cstheme="minorHAnsi"/>
          <w:i/>
          <w:sz w:val="22"/>
          <w:szCs w:val="22"/>
        </w:rPr>
        <w:t xml:space="preserve"> </w:t>
      </w:r>
      <w:r w:rsidR="00016791">
        <w:rPr>
          <w:rFonts w:asciiTheme="minorHAnsi" w:hAnsiTheme="minorHAnsi" w:cstheme="minorHAnsi"/>
          <w:i/>
          <w:sz w:val="22"/>
          <w:szCs w:val="22"/>
        </w:rPr>
        <w:t xml:space="preserve">à </w:t>
      </w:r>
      <w:r w:rsidR="006F178F">
        <w:rPr>
          <w:rFonts w:asciiTheme="minorHAnsi" w:hAnsiTheme="minorHAnsi" w:cstheme="minorHAnsi"/>
          <w:i/>
          <w:sz w:val="22"/>
          <w:szCs w:val="22"/>
        </w:rPr>
        <w:t>9</w:t>
      </w:r>
      <w:r w:rsidRPr="003820E4">
        <w:rPr>
          <w:rFonts w:asciiTheme="minorHAnsi" w:hAnsiTheme="minorHAnsi" w:cstheme="minorHAnsi"/>
          <w:i/>
          <w:sz w:val="22"/>
          <w:szCs w:val="22"/>
        </w:rPr>
        <w:t xml:space="preserve"> </w:t>
      </w:r>
      <w:proofErr w:type="gramStart"/>
      <w:r w:rsidRPr="003820E4">
        <w:rPr>
          <w:rFonts w:asciiTheme="minorHAnsi" w:hAnsiTheme="minorHAnsi" w:cstheme="minorHAnsi"/>
          <w:i/>
          <w:sz w:val="22"/>
          <w:szCs w:val="22"/>
        </w:rPr>
        <w:t>figurant</w:t>
      </w:r>
      <w:proofErr w:type="gramEnd"/>
      <w:r w:rsidRPr="003820E4">
        <w:rPr>
          <w:rFonts w:asciiTheme="minorHAnsi" w:hAnsiTheme="minorHAnsi" w:cstheme="minorHAnsi"/>
          <w:i/>
          <w:sz w:val="22"/>
          <w:szCs w:val="22"/>
        </w:rPr>
        <w:t xml:space="preserve"> parmi les exemples de rédaction de points spécifiques]</w:t>
      </w:r>
    </w:p>
    <w:p w14:paraId="54A6DC58" w14:textId="36140032" w:rsidR="00DE07CF" w:rsidRDefault="00DE07CF"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bookmarkStart w:id="6" w:name="_Hlk122338333"/>
      <w:r w:rsidRPr="003820E4">
        <w:rPr>
          <w:rFonts w:asciiTheme="minorHAnsi" w:hAnsiTheme="minorHAnsi" w:cstheme="minorHAnsi"/>
          <w:sz w:val="22"/>
          <w:szCs w:val="22"/>
        </w:rPr>
        <w:t xml:space="preserve">Nous vous avons </w:t>
      </w:r>
      <w:r w:rsidR="004D6367" w:rsidRPr="003820E4">
        <w:rPr>
          <w:rFonts w:asciiTheme="minorHAnsi" w:hAnsiTheme="minorHAnsi" w:cstheme="minorHAnsi"/>
          <w:sz w:val="22"/>
          <w:szCs w:val="22"/>
        </w:rPr>
        <w:t>fourni toutes les informations supplémentaires que vous nous avez demandées et laissé libre accès aux personnes au sein de l'entité que vous avez souhaité rencontrer</w:t>
      </w:r>
      <w:r w:rsidR="003354E9" w:rsidRPr="003820E4">
        <w:rPr>
          <w:rFonts w:asciiTheme="minorHAnsi" w:hAnsiTheme="minorHAnsi" w:cstheme="minorHAnsi"/>
          <w:sz w:val="22"/>
          <w:szCs w:val="22"/>
        </w:rPr>
        <w:t xml:space="preserve"> pour les besoins de </w:t>
      </w:r>
      <w:r w:rsidR="007D3CA1" w:rsidRPr="003820E4">
        <w:rPr>
          <w:rFonts w:asciiTheme="minorHAnsi" w:hAnsiTheme="minorHAnsi" w:cstheme="minorHAnsi"/>
          <w:sz w:val="22"/>
          <w:szCs w:val="22"/>
        </w:rPr>
        <w:t>l’audit</w:t>
      </w:r>
      <w:r w:rsidR="00BA404C" w:rsidRPr="00BA404C">
        <w:rPr>
          <w:rStyle w:val="Appelnotedebasdep"/>
          <w:rFonts w:asciiTheme="minorHAnsi" w:hAnsiTheme="minorHAnsi" w:cstheme="minorHAnsi"/>
          <w:bCs/>
          <w:color w:val="000000"/>
          <w:sz w:val="18"/>
        </w:rPr>
        <w:t>20</w:t>
      </w:r>
      <w:r w:rsidR="00CC480A">
        <w:rPr>
          <w:rFonts w:asciiTheme="minorHAnsi" w:hAnsiTheme="minorHAnsi" w:cstheme="minorHAnsi"/>
          <w:sz w:val="22"/>
          <w:szCs w:val="22"/>
        </w:rPr>
        <w:br/>
      </w:r>
    </w:p>
    <w:p w14:paraId="4552AE34" w14:textId="7AA2A09E" w:rsidR="00CC480A" w:rsidRPr="003820E4" w:rsidRDefault="00CC480A" w:rsidP="003B3F2D">
      <w:pPr>
        <w:pStyle w:val="1PARAG"/>
        <w:numPr>
          <w:ilvl w:val="0"/>
          <w:numId w:val="0"/>
        </w:numPr>
        <w:tabs>
          <w:tab w:val="clear" w:pos="426"/>
        </w:tabs>
        <w:spacing w:before="100" w:beforeAutospacing="1" w:after="100" w:afterAutospacing="1" w:line="280" w:lineRule="exact"/>
        <w:ind w:left="142"/>
        <w:jc w:val="left"/>
        <w:rPr>
          <w:rFonts w:asciiTheme="minorHAnsi" w:hAnsiTheme="minorHAnsi" w:cstheme="minorHAnsi"/>
          <w:i/>
          <w:sz w:val="22"/>
          <w:szCs w:val="22"/>
        </w:rPr>
      </w:pPr>
      <w:r w:rsidRPr="003820E4">
        <w:rPr>
          <w:rFonts w:asciiTheme="minorHAnsi" w:hAnsiTheme="minorHAnsi" w:cstheme="minorHAnsi"/>
          <w:i/>
          <w:sz w:val="22"/>
          <w:szCs w:val="22"/>
        </w:rPr>
        <w:t>[Possibilité d’insérer ici le paragraphe</w:t>
      </w:r>
      <w:r>
        <w:rPr>
          <w:rFonts w:asciiTheme="minorHAnsi" w:hAnsiTheme="minorHAnsi" w:cstheme="minorHAnsi"/>
          <w:i/>
          <w:sz w:val="22"/>
          <w:szCs w:val="22"/>
        </w:rPr>
        <w:t xml:space="preserve"> 10</w:t>
      </w:r>
      <w:r w:rsidRPr="003820E4">
        <w:rPr>
          <w:rFonts w:asciiTheme="minorHAnsi" w:hAnsiTheme="minorHAnsi" w:cstheme="minorHAnsi"/>
          <w:i/>
          <w:sz w:val="22"/>
          <w:szCs w:val="22"/>
        </w:rPr>
        <w:t xml:space="preserve"> figurant parmi les exemples de rédaction de points spécifiques]</w:t>
      </w:r>
    </w:p>
    <w:p w14:paraId="4C334638" w14:textId="3DEA5A45" w:rsidR="00BF26BC" w:rsidRPr="00BF26BC" w:rsidRDefault="00384765" w:rsidP="00C12697">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Bidi"/>
          <w:sz w:val="22"/>
          <w:szCs w:val="22"/>
        </w:rPr>
      </w:pPr>
      <w:bookmarkStart w:id="7" w:name="_Hlk122338243"/>
      <w:bookmarkEnd w:id="6"/>
      <w:r>
        <w:rPr>
          <w:rFonts w:ascii="Calibri" w:hAnsi="Calibri" w:cs="Calibri"/>
          <w:color w:val="000000"/>
          <w:sz w:val="22"/>
          <w:szCs w:val="22"/>
        </w:rPr>
        <w:t>(</w:t>
      </w:r>
      <w:proofErr w:type="gramStart"/>
      <w:r w:rsidR="00BF26BC" w:rsidRPr="00384765">
        <w:rPr>
          <w:rFonts w:ascii="Calibri" w:hAnsi="Calibri" w:cs="Calibri"/>
          <w:i/>
          <w:iCs/>
          <w:color w:val="000000"/>
          <w:sz w:val="22"/>
          <w:szCs w:val="22"/>
        </w:rPr>
        <w:t>option</w:t>
      </w:r>
      <w:proofErr w:type="gramEnd"/>
      <w:r w:rsidR="00BF26BC" w:rsidRPr="00384765">
        <w:rPr>
          <w:rFonts w:ascii="Calibri" w:hAnsi="Calibri" w:cs="Calibri"/>
          <w:i/>
          <w:iCs/>
          <w:color w:val="000000"/>
          <w:sz w:val="22"/>
          <w:szCs w:val="22"/>
        </w:rPr>
        <w:t xml:space="preserve"> 1 </w:t>
      </w:r>
      <w:r w:rsidR="00BF26BC" w:rsidRPr="00384765">
        <w:rPr>
          <w:rFonts w:asciiTheme="minorHAnsi" w:hAnsiTheme="minorHAnsi" w:cstheme="minorBidi"/>
          <w:i/>
          <w:iCs/>
          <w:sz w:val="22"/>
          <w:szCs w:val="22"/>
        </w:rPr>
        <w:t>en l’absence d’incertitude significative sur la continuité d’exploitation</w:t>
      </w:r>
      <w:r>
        <w:rPr>
          <w:rFonts w:asciiTheme="minorHAnsi" w:hAnsiTheme="minorHAnsi" w:cstheme="minorBidi"/>
          <w:i/>
          <w:iCs/>
          <w:sz w:val="22"/>
          <w:szCs w:val="22"/>
        </w:rPr>
        <w:t>)</w:t>
      </w:r>
      <w:r w:rsidR="00BF26BC">
        <w:rPr>
          <w:rFonts w:ascii="Calibri" w:hAnsi="Calibri" w:cs="Calibri"/>
          <w:color w:val="000000"/>
          <w:sz w:val="22"/>
          <w:szCs w:val="22"/>
        </w:rPr>
        <w:t xml:space="preserve"> </w:t>
      </w:r>
      <w:r w:rsidR="00C218F1" w:rsidRPr="7C949D1A">
        <w:rPr>
          <w:rFonts w:ascii="Calibri" w:hAnsi="Calibri" w:cs="Calibri"/>
          <w:color w:val="000000"/>
          <w:sz w:val="22"/>
          <w:szCs w:val="22"/>
        </w:rPr>
        <w:t xml:space="preserve">A ce jour, nous n’avons connaissance d’aucun élément </w:t>
      </w:r>
      <w:r w:rsidR="00C218F1" w:rsidRPr="00B0649A">
        <w:rPr>
          <w:rFonts w:ascii="Calibri" w:hAnsi="Calibri" w:cs="Calibri"/>
          <w:color w:val="000000"/>
          <w:sz w:val="22"/>
          <w:szCs w:val="22"/>
        </w:rPr>
        <w:t>susceptible</w:t>
      </w:r>
      <w:r w:rsidR="00C218F1" w:rsidRPr="7C949D1A">
        <w:rPr>
          <w:rFonts w:ascii="Calibri" w:hAnsi="Calibri" w:cs="Calibri"/>
          <w:color w:val="000000"/>
          <w:sz w:val="22"/>
          <w:szCs w:val="22"/>
        </w:rPr>
        <w:t xml:space="preserve"> de remettre en cause le caractère approprié de la convention de continuité d’exploitation.</w:t>
      </w:r>
      <w:r w:rsidR="00C218F1" w:rsidRPr="3745AAD5">
        <w:rPr>
          <w:rStyle w:val="Appelnotedebasdep"/>
          <w:rFonts w:asciiTheme="minorHAnsi" w:hAnsiTheme="minorHAnsi" w:cstheme="minorBidi"/>
          <w:sz w:val="18"/>
          <w:szCs w:val="18"/>
        </w:rPr>
        <w:footnoteReference w:id="23"/>
      </w:r>
      <w:r w:rsidR="00C218F1" w:rsidRPr="3745AAD5" w:rsidDel="005E7C8C">
        <w:rPr>
          <w:rFonts w:asciiTheme="minorHAnsi" w:hAnsiTheme="minorHAnsi" w:cstheme="minorBidi"/>
          <w:b/>
          <w:bCs/>
          <w:sz w:val="22"/>
          <w:szCs w:val="22"/>
        </w:rPr>
        <w:t xml:space="preserve"> </w:t>
      </w:r>
    </w:p>
    <w:p w14:paraId="12415106" w14:textId="4AD8CF0C" w:rsidR="00492F44" w:rsidRPr="007A16A1" w:rsidRDefault="00384765" w:rsidP="00BF26BC">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Bidi"/>
          <w:sz w:val="22"/>
          <w:szCs w:val="22"/>
        </w:rPr>
      </w:pPr>
      <w:r>
        <w:rPr>
          <w:rFonts w:asciiTheme="minorHAnsi" w:hAnsiTheme="minorHAnsi" w:cstheme="minorBidi"/>
          <w:b/>
          <w:bCs/>
          <w:sz w:val="22"/>
          <w:szCs w:val="22"/>
        </w:rPr>
        <w:t>(</w:t>
      </w:r>
      <w:proofErr w:type="gramStart"/>
      <w:r w:rsidR="00BF26BC" w:rsidRPr="00384765">
        <w:rPr>
          <w:rFonts w:asciiTheme="minorHAnsi" w:hAnsiTheme="minorHAnsi" w:cstheme="minorBidi"/>
          <w:b/>
          <w:bCs/>
          <w:i/>
          <w:iCs/>
          <w:sz w:val="22"/>
          <w:szCs w:val="22"/>
        </w:rPr>
        <w:t>option</w:t>
      </w:r>
      <w:proofErr w:type="gramEnd"/>
      <w:r w:rsidR="00BF26BC" w:rsidRPr="00384765">
        <w:rPr>
          <w:rFonts w:asciiTheme="minorHAnsi" w:hAnsiTheme="minorHAnsi" w:cstheme="minorBidi"/>
          <w:b/>
          <w:bCs/>
          <w:i/>
          <w:iCs/>
          <w:sz w:val="22"/>
          <w:szCs w:val="22"/>
        </w:rPr>
        <w:t xml:space="preserve"> 2 en cas d’incertitude significative sur la continuité d’exploitation</w:t>
      </w:r>
      <w:r>
        <w:rPr>
          <w:rFonts w:asciiTheme="minorHAnsi" w:hAnsiTheme="minorHAnsi" w:cstheme="minorBidi"/>
          <w:b/>
          <w:bCs/>
          <w:sz w:val="22"/>
          <w:szCs w:val="22"/>
        </w:rPr>
        <w:t>)</w:t>
      </w:r>
      <w:r w:rsidR="005E7C8C" w:rsidRPr="3745AAD5">
        <w:rPr>
          <w:rStyle w:val="Appelnotedebasdep"/>
          <w:rFonts w:asciiTheme="minorHAnsi" w:hAnsiTheme="minorHAnsi" w:cstheme="minorBidi"/>
          <w:sz w:val="18"/>
          <w:szCs w:val="18"/>
        </w:rPr>
        <w:footnoteReference w:id="24"/>
      </w:r>
      <w:r w:rsidR="005E7C8C" w:rsidRPr="3745AAD5">
        <w:rPr>
          <w:rFonts w:asciiTheme="minorHAnsi" w:hAnsiTheme="minorHAnsi" w:cstheme="minorBidi"/>
          <w:b/>
          <w:bCs/>
          <w:sz w:val="22"/>
          <w:szCs w:val="22"/>
        </w:rPr>
        <w:t xml:space="preserve"> </w:t>
      </w:r>
      <w:r w:rsidR="00E96847" w:rsidRPr="7C949D1A">
        <w:rPr>
          <w:rFonts w:ascii="Calibri" w:hAnsi="Calibri" w:cs="Calibri"/>
          <w:color w:val="000000"/>
          <w:sz w:val="22"/>
          <w:szCs w:val="22"/>
        </w:rPr>
        <w:t xml:space="preserve">A ce jour, nous n’avons connaissance d’aucun élément </w:t>
      </w:r>
      <w:r w:rsidR="00E96847">
        <w:rPr>
          <w:rFonts w:ascii="Calibri" w:hAnsi="Calibri" w:cs="Calibri"/>
          <w:color w:val="000000"/>
          <w:sz w:val="22"/>
          <w:szCs w:val="22"/>
        </w:rPr>
        <w:t>de nature à</w:t>
      </w:r>
      <w:r w:rsidR="00E96847">
        <w:rPr>
          <w:rFonts w:ascii="Calibri" w:hAnsi="Calibri" w:cs="Calibri"/>
          <w:color w:val="000000" w:themeColor="text1"/>
          <w:sz w:val="22"/>
          <w:szCs w:val="22"/>
        </w:rPr>
        <w:t xml:space="preserve"> </w:t>
      </w:r>
      <w:r w:rsidR="00E96847" w:rsidRPr="7C949D1A">
        <w:rPr>
          <w:rFonts w:ascii="Calibri" w:hAnsi="Calibri" w:cs="Calibri"/>
          <w:color w:val="000000"/>
          <w:sz w:val="22"/>
          <w:szCs w:val="22"/>
        </w:rPr>
        <w:t>remettre en cause le caractère approprié de la convention de continuité d’exploitation.</w:t>
      </w:r>
      <w:r w:rsidR="00E96847" w:rsidRPr="3745AAD5">
        <w:rPr>
          <w:rStyle w:val="Appelnotedebasdep"/>
          <w:rFonts w:asciiTheme="minorHAnsi" w:hAnsiTheme="minorHAnsi" w:cstheme="minorBidi"/>
          <w:sz w:val="18"/>
          <w:szCs w:val="18"/>
        </w:rPr>
        <w:footnoteReference w:id="25"/>
      </w:r>
      <w:r w:rsidR="00E96847">
        <w:rPr>
          <w:rFonts w:ascii="Calibri" w:hAnsi="Calibri" w:cs="Calibri"/>
          <w:color w:val="000000"/>
          <w:sz w:val="22"/>
          <w:szCs w:val="22"/>
        </w:rPr>
        <w:t xml:space="preserve"> </w:t>
      </w:r>
      <w:r w:rsidR="00EB1BC6" w:rsidRPr="3745AAD5">
        <w:rPr>
          <w:rFonts w:asciiTheme="minorHAnsi" w:hAnsiTheme="minorHAnsi" w:cstheme="minorBidi"/>
          <w:b/>
          <w:bCs/>
          <w:sz w:val="22"/>
          <w:szCs w:val="22"/>
        </w:rPr>
        <w:t>Nous vous avons communiqué nos plans d’actions [et plans de trésorerie] définis pour l’avenir visant à permettre la poursuite de nos activités pendant les douze prochains mois</w:t>
      </w:r>
      <w:r w:rsidR="003820E4" w:rsidRPr="3745AAD5">
        <w:rPr>
          <w:rFonts w:asciiTheme="minorHAnsi" w:hAnsiTheme="minorHAnsi" w:cstheme="minorBidi"/>
          <w:b/>
          <w:bCs/>
          <w:sz w:val="22"/>
          <w:szCs w:val="22"/>
        </w:rPr>
        <w:t>. C</w:t>
      </w:r>
      <w:r w:rsidR="00EB1BC6" w:rsidRPr="3745AAD5">
        <w:rPr>
          <w:rFonts w:asciiTheme="minorHAnsi" w:hAnsiTheme="minorHAnsi" w:cstheme="minorBidi"/>
          <w:b/>
          <w:bCs/>
          <w:sz w:val="22"/>
          <w:szCs w:val="22"/>
        </w:rPr>
        <w:t xml:space="preserve">es plans d'actions reflètent les intentions de la </w:t>
      </w:r>
      <w:r w:rsidR="00EB1BC6" w:rsidRPr="3745AAD5">
        <w:rPr>
          <w:rFonts w:asciiTheme="minorHAnsi" w:hAnsiTheme="minorHAnsi" w:cstheme="minorBidi"/>
          <w:b/>
          <w:bCs/>
          <w:sz w:val="22"/>
          <w:szCs w:val="22"/>
        </w:rPr>
        <w:lastRenderedPageBreak/>
        <w:t>Direction</w:t>
      </w:r>
      <w:r w:rsidR="00931948" w:rsidRPr="3745AAD5">
        <w:rPr>
          <w:rFonts w:asciiTheme="minorHAnsi" w:hAnsiTheme="minorHAnsi" w:cstheme="minorBidi"/>
          <w:b/>
          <w:bCs/>
          <w:sz w:val="22"/>
          <w:szCs w:val="22"/>
        </w:rPr>
        <w:t xml:space="preserve"> </w:t>
      </w:r>
      <w:r w:rsidR="00931948" w:rsidRPr="3745AAD5">
        <w:rPr>
          <w:rFonts w:asciiTheme="minorHAnsi" w:hAnsiTheme="minorHAnsi" w:cstheme="minorBidi"/>
          <w:b/>
          <w:bCs/>
          <w:i/>
          <w:iCs/>
          <w:sz w:val="22"/>
          <w:szCs w:val="22"/>
        </w:rPr>
        <w:t xml:space="preserve">[le cas </w:t>
      </w:r>
      <w:r w:rsidR="00E01591" w:rsidRPr="3745AAD5">
        <w:rPr>
          <w:rFonts w:asciiTheme="minorHAnsi" w:hAnsiTheme="minorHAnsi" w:cstheme="minorBidi"/>
          <w:b/>
          <w:bCs/>
          <w:i/>
          <w:iCs/>
          <w:sz w:val="22"/>
          <w:szCs w:val="22"/>
        </w:rPr>
        <w:t xml:space="preserve">échéant </w:t>
      </w:r>
      <w:proofErr w:type="gramStart"/>
      <w:r w:rsidR="00F04E52" w:rsidRPr="3745AAD5">
        <w:rPr>
          <w:rFonts w:asciiTheme="minorHAnsi" w:hAnsiTheme="minorHAnsi" w:cstheme="minorBidi"/>
          <w:b/>
          <w:bCs/>
          <w:i/>
          <w:iCs/>
          <w:sz w:val="22"/>
          <w:szCs w:val="22"/>
        </w:rPr>
        <w:t>:</w:t>
      </w:r>
      <w:r w:rsidR="00F04E52">
        <w:rPr>
          <w:rFonts w:asciiTheme="minorHAnsi" w:hAnsiTheme="minorHAnsi" w:cstheme="minorBidi"/>
          <w:b/>
          <w:bCs/>
          <w:i/>
          <w:iCs/>
          <w:sz w:val="22"/>
          <w:szCs w:val="22"/>
        </w:rPr>
        <w:t xml:space="preserve"> </w:t>
      </w:r>
      <w:r w:rsidR="00F04E52" w:rsidRPr="3745AAD5">
        <w:rPr>
          <w:rFonts w:asciiTheme="minorHAnsi" w:hAnsiTheme="minorHAnsi" w:cstheme="minorBidi"/>
          <w:b/>
          <w:bCs/>
          <w:i/>
          <w:iCs/>
          <w:sz w:val="22"/>
          <w:szCs w:val="22"/>
        </w:rPr>
        <w:t>,</w:t>
      </w:r>
      <w:proofErr w:type="gramEnd"/>
      <w:r w:rsidR="00F04E52" w:rsidRPr="3745AAD5">
        <w:rPr>
          <w:rFonts w:asciiTheme="minorHAnsi" w:hAnsiTheme="minorHAnsi" w:cstheme="minorBidi"/>
          <w:b/>
          <w:bCs/>
          <w:i/>
          <w:iCs/>
          <w:sz w:val="22"/>
          <w:szCs w:val="22"/>
        </w:rPr>
        <w:t xml:space="preserve"> y</w:t>
      </w:r>
      <w:r w:rsidR="00E745F5" w:rsidRPr="3745AAD5">
        <w:rPr>
          <w:rFonts w:asciiTheme="minorHAnsi" w:hAnsiTheme="minorHAnsi" w:cstheme="minorBidi"/>
          <w:b/>
          <w:bCs/>
          <w:i/>
          <w:iCs/>
          <w:sz w:val="22"/>
          <w:szCs w:val="22"/>
        </w:rPr>
        <w:t xml:space="preserve"> compris à l’issue de </w:t>
      </w:r>
      <w:r w:rsidR="003820E4" w:rsidRPr="3745AAD5">
        <w:rPr>
          <w:rFonts w:asciiTheme="minorHAnsi" w:hAnsiTheme="minorHAnsi" w:cstheme="minorBidi"/>
          <w:b/>
          <w:bCs/>
          <w:i/>
          <w:iCs/>
          <w:sz w:val="22"/>
          <w:szCs w:val="22"/>
        </w:rPr>
        <w:t xml:space="preserve">son </w:t>
      </w:r>
      <w:r w:rsidR="00E745F5" w:rsidRPr="3745AAD5">
        <w:rPr>
          <w:rFonts w:asciiTheme="minorHAnsi" w:hAnsiTheme="minorHAnsi" w:cstheme="minorBidi"/>
          <w:b/>
          <w:bCs/>
          <w:i/>
          <w:iCs/>
          <w:sz w:val="22"/>
          <w:szCs w:val="22"/>
        </w:rPr>
        <w:t xml:space="preserve">analyse </w:t>
      </w:r>
      <w:r w:rsidR="00632146" w:rsidRPr="3745AAD5">
        <w:rPr>
          <w:rFonts w:asciiTheme="minorHAnsi" w:hAnsiTheme="minorHAnsi" w:cstheme="minorBidi"/>
          <w:b/>
          <w:bCs/>
          <w:i/>
          <w:iCs/>
          <w:sz w:val="22"/>
          <w:szCs w:val="22"/>
        </w:rPr>
        <w:t>des conditions macroéconomiques (pressions inflationnistes,</w:t>
      </w:r>
      <w:r w:rsidR="007A16A1">
        <w:rPr>
          <w:rFonts w:asciiTheme="minorHAnsi" w:hAnsiTheme="minorHAnsi" w:cstheme="minorBidi"/>
          <w:sz w:val="22"/>
          <w:szCs w:val="22"/>
        </w:rPr>
        <w:t xml:space="preserve"> </w:t>
      </w:r>
      <w:r w:rsidR="3E32EA42" w:rsidRPr="007A16A1">
        <w:rPr>
          <w:rFonts w:asciiTheme="minorHAnsi" w:hAnsiTheme="minorHAnsi" w:cstheme="minorBidi"/>
          <w:b/>
          <w:bCs/>
          <w:i/>
          <w:iCs/>
          <w:sz w:val="22"/>
          <w:szCs w:val="22"/>
        </w:rPr>
        <w:t>évolution</w:t>
      </w:r>
      <w:r w:rsidR="00F45C3B">
        <w:rPr>
          <w:rFonts w:asciiTheme="minorHAnsi" w:hAnsiTheme="minorHAnsi" w:cstheme="minorBidi"/>
          <w:b/>
          <w:bCs/>
          <w:i/>
          <w:iCs/>
          <w:sz w:val="22"/>
          <w:szCs w:val="22"/>
        </w:rPr>
        <w:t>s</w:t>
      </w:r>
      <w:r w:rsidR="00632146" w:rsidRPr="007A16A1">
        <w:rPr>
          <w:rFonts w:asciiTheme="minorHAnsi" w:hAnsiTheme="minorHAnsi" w:cstheme="minorBidi"/>
          <w:b/>
          <w:bCs/>
          <w:i/>
          <w:iCs/>
          <w:sz w:val="22"/>
          <w:szCs w:val="22"/>
        </w:rPr>
        <w:t xml:space="preserve"> des taux d’intérêt ainsi que des coûts de matières premières et de l’énergie, pénuries, volatilité des taux de change</w:t>
      </w:r>
      <w:r w:rsidR="00C12697" w:rsidRPr="00DA0ECF">
        <w:rPr>
          <w:rFonts w:asciiTheme="minorHAnsi" w:hAnsiTheme="minorHAnsi" w:cstheme="minorBidi"/>
          <w:i/>
          <w:iCs/>
          <w:sz w:val="22"/>
          <w:szCs w:val="22"/>
        </w:rPr>
        <w:t xml:space="preserve">, </w:t>
      </w:r>
      <w:proofErr w:type="spellStart"/>
      <w:r w:rsidR="00C12697" w:rsidRPr="00DA0ECF">
        <w:rPr>
          <w:rFonts w:asciiTheme="minorHAnsi" w:hAnsiTheme="minorHAnsi" w:cstheme="minorBidi"/>
          <w:i/>
          <w:iCs/>
          <w:sz w:val="22"/>
          <w:szCs w:val="22"/>
        </w:rPr>
        <w:t>etc</w:t>
      </w:r>
      <w:proofErr w:type="spellEnd"/>
      <w:r w:rsidR="00C12697" w:rsidRPr="00DA0ECF">
        <w:rPr>
          <w:rFonts w:asciiTheme="minorHAnsi" w:hAnsiTheme="minorHAnsi" w:cstheme="minorBidi"/>
          <w:i/>
          <w:iCs/>
          <w:sz w:val="22"/>
          <w:szCs w:val="22"/>
        </w:rPr>
        <w:t xml:space="preserve"> …</w:t>
      </w:r>
      <w:r w:rsidR="00632146" w:rsidRPr="007A16A1">
        <w:rPr>
          <w:rFonts w:asciiTheme="minorHAnsi" w:hAnsiTheme="minorHAnsi" w:cstheme="minorBidi"/>
          <w:b/>
          <w:bCs/>
          <w:i/>
          <w:iCs/>
          <w:sz w:val="22"/>
          <w:szCs w:val="22"/>
        </w:rPr>
        <w:t>)</w:t>
      </w:r>
      <w:r w:rsidR="00931948" w:rsidRPr="007A16A1">
        <w:rPr>
          <w:rFonts w:asciiTheme="minorHAnsi" w:hAnsiTheme="minorHAnsi" w:cstheme="minorBidi"/>
          <w:b/>
          <w:bCs/>
          <w:i/>
          <w:iCs/>
          <w:sz w:val="22"/>
          <w:szCs w:val="22"/>
        </w:rPr>
        <w:t>]</w:t>
      </w:r>
      <w:r w:rsidR="003820E4" w:rsidRPr="007A16A1">
        <w:rPr>
          <w:rFonts w:ascii="Calibri" w:hAnsi="Calibri"/>
          <w:color w:val="000000"/>
          <w:sz w:val="22"/>
          <w:szCs w:val="22"/>
        </w:rPr>
        <w:t xml:space="preserve">. </w:t>
      </w:r>
      <w:r w:rsidR="00931948" w:rsidRPr="007A16A1">
        <w:rPr>
          <w:rFonts w:asciiTheme="minorHAnsi" w:hAnsiTheme="minorHAnsi" w:cstheme="minorBidi"/>
          <w:i/>
          <w:iCs/>
          <w:sz w:val="22"/>
          <w:szCs w:val="22"/>
        </w:rPr>
        <w:t>[</w:t>
      </w:r>
      <w:proofErr w:type="gramStart"/>
      <w:r w:rsidR="00036D0C" w:rsidRPr="007A16A1">
        <w:rPr>
          <w:rFonts w:asciiTheme="minorHAnsi" w:hAnsiTheme="minorHAnsi" w:cstheme="minorBidi"/>
          <w:i/>
          <w:iCs/>
          <w:sz w:val="22"/>
          <w:szCs w:val="22"/>
        </w:rPr>
        <w:t>le</w:t>
      </w:r>
      <w:proofErr w:type="gramEnd"/>
      <w:r w:rsidR="00036D0C" w:rsidRPr="007A16A1">
        <w:rPr>
          <w:rFonts w:asciiTheme="minorHAnsi" w:hAnsiTheme="minorHAnsi" w:cstheme="minorBidi"/>
          <w:i/>
          <w:iCs/>
          <w:sz w:val="22"/>
          <w:szCs w:val="22"/>
        </w:rPr>
        <w:t xml:space="preserve"> cas échéant</w:t>
      </w:r>
      <w:r w:rsidR="00931948" w:rsidRPr="007A16A1">
        <w:rPr>
          <w:rFonts w:asciiTheme="minorHAnsi" w:hAnsiTheme="minorHAnsi" w:cstheme="minorBidi"/>
          <w:i/>
          <w:iCs/>
          <w:sz w:val="22"/>
          <w:szCs w:val="22"/>
        </w:rPr>
        <w:t> :</w:t>
      </w:r>
      <w:r w:rsidR="00036D0C" w:rsidRPr="007A16A1">
        <w:rPr>
          <w:rFonts w:ascii="Calibri" w:hAnsi="Calibri" w:cs="Calibri"/>
          <w:i/>
          <w:iCs/>
          <w:color w:val="000000"/>
          <w:sz w:val="22"/>
          <w:szCs w:val="22"/>
        </w:rPr>
        <w:t xml:space="preserve"> </w:t>
      </w:r>
      <w:r w:rsidR="003820E4" w:rsidRPr="007A16A1">
        <w:rPr>
          <w:rFonts w:ascii="Calibri" w:hAnsi="Calibri" w:cs="Calibri"/>
          <w:i/>
          <w:iCs/>
          <w:color w:val="000000"/>
          <w:sz w:val="22"/>
          <w:szCs w:val="22"/>
        </w:rPr>
        <w:t>Ils reflètent également son appréciation de la probabilité de bénéficier des mesures de soutien</w:t>
      </w:r>
      <w:r w:rsidR="00626F0E" w:rsidRPr="007A16A1">
        <w:rPr>
          <w:rFonts w:ascii="Calibri" w:hAnsi="Calibri" w:cs="Calibri"/>
          <w:i/>
          <w:iCs/>
          <w:color w:val="000000"/>
          <w:sz w:val="22"/>
          <w:szCs w:val="22"/>
        </w:rPr>
        <w:t xml:space="preserve">, </w:t>
      </w:r>
      <w:r w:rsidR="003820E4" w:rsidRPr="007A16A1">
        <w:rPr>
          <w:rFonts w:ascii="Calibri" w:hAnsi="Calibri" w:cs="Calibri"/>
          <w:i/>
          <w:iCs/>
          <w:color w:val="000000"/>
          <w:sz w:val="22"/>
          <w:szCs w:val="22"/>
        </w:rPr>
        <w:t>de la capacité du groupe à en respecter les critères d’éligibilité</w:t>
      </w:r>
      <w:r w:rsidR="00626F0E" w:rsidRPr="007A16A1">
        <w:rPr>
          <w:rFonts w:ascii="Calibri" w:hAnsi="Calibri" w:cs="Calibri"/>
          <w:i/>
          <w:iCs/>
          <w:color w:val="000000"/>
          <w:sz w:val="22"/>
          <w:szCs w:val="22"/>
        </w:rPr>
        <w:t xml:space="preserve"> et de la</w:t>
      </w:r>
      <w:r w:rsidR="00626F0E" w:rsidRPr="007A16A1">
        <w:rPr>
          <w:rFonts w:asciiTheme="minorHAnsi" w:hAnsiTheme="minorHAnsi" w:cstheme="minorBidi"/>
          <w:b/>
          <w:bCs/>
          <w:i/>
          <w:iCs/>
          <w:sz w:val="22"/>
          <w:szCs w:val="22"/>
        </w:rPr>
        <w:t xml:space="preserve"> </w:t>
      </w:r>
      <w:r w:rsidR="00626F0E" w:rsidRPr="007A16A1">
        <w:rPr>
          <w:rFonts w:asciiTheme="minorHAnsi" w:hAnsiTheme="minorHAnsi" w:cstheme="minorBidi"/>
          <w:i/>
          <w:iCs/>
          <w:sz w:val="22"/>
          <w:szCs w:val="22"/>
        </w:rPr>
        <w:t>capacité à rembourser les</w:t>
      </w:r>
      <w:r w:rsidR="00884957" w:rsidRPr="007A16A1">
        <w:rPr>
          <w:rFonts w:asciiTheme="minorHAnsi" w:hAnsiTheme="minorHAnsi" w:cstheme="minorBidi"/>
          <w:i/>
          <w:iCs/>
          <w:sz w:val="22"/>
          <w:szCs w:val="22"/>
        </w:rPr>
        <w:t xml:space="preserve"> prêts garantis par l’</w:t>
      </w:r>
      <w:r w:rsidR="00F04E52" w:rsidRPr="007A16A1">
        <w:rPr>
          <w:rFonts w:asciiTheme="minorHAnsi" w:hAnsiTheme="minorHAnsi" w:cstheme="minorBidi"/>
          <w:i/>
          <w:iCs/>
          <w:sz w:val="22"/>
          <w:szCs w:val="22"/>
        </w:rPr>
        <w:t>État</w:t>
      </w:r>
      <w:r w:rsidR="00884957" w:rsidRPr="007A16A1">
        <w:rPr>
          <w:rFonts w:asciiTheme="minorHAnsi" w:hAnsiTheme="minorHAnsi" w:cstheme="minorBidi"/>
          <w:i/>
          <w:iCs/>
          <w:sz w:val="22"/>
          <w:szCs w:val="22"/>
        </w:rPr>
        <w:t xml:space="preserve"> (</w:t>
      </w:r>
      <w:r w:rsidR="00626F0E" w:rsidRPr="007A16A1">
        <w:rPr>
          <w:rFonts w:asciiTheme="minorHAnsi" w:hAnsiTheme="minorHAnsi" w:cstheme="minorBidi"/>
          <w:i/>
          <w:iCs/>
          <w:sz w:val="22"/>
          <w:szCs w:val="22"/>
        </w:rPr>
        <w:t>PGE)</w:t>
      </w:r>
      <w:r w:rsidR="003820E4" w:rsidRPr="007A16A1">
        <w:rPr>
          <w:rFonts w:ascii="Calibri" w:hAnsi="Calibri" w:cs="Calibri"/>
          <w:i/>
          <w:iCs/>
          <w:color w:val="000000"/>
          <w:sz w:val="22"/>
          <w:szCs w:val="22"/>
        </w:rPr>
        <w:t>.</w:t>
      </w:r>
      <w:r w:rsidR="00931948" w:rsidRPr="007A16A1">
        <w:rPr>
          <w:rFonts w:ascii="Calibri" w:hAnsi="Calibri" w:cs="Calibri"/>
          <w:i/>
          <w:iCs/>
          <w:color w:val="000000"/>
          <w:sz w:val="22"/>
          <w:szCs w:val="22"/>
        </w:rPr>
        <w:t>]</w:t>
      </w:r>
      <w:r w:rsidR="003820E4" w:rsidRPr="007A16A1">
        <w:rPr>
          <w:rFonts w:ascii="Calibri" w:hAnsi="Calibri" w:cs="Calibri"/>
          <w:color w:val="000000"/>
          <w:sz w:val="22"/>
          <w:szCs w:val="22"/>
        </w:rPr>
        <w:t xml:space="preserve"> </w:t>
      </w:r>
    </w:p>
    <w:bookmarkEnd w:id="7"/>
    <w:p w14:paraId="1B23E65C" w14:textId="092D895D" w:rsidR="00C171FD" w:rsidRPr="003820E4" w:rsidRDefault="00C171FD" w:rsidP="00650EF6">
      <w:pPr>
        <w:pStyle w:val="1PARAG"/>
        <w:numPr>
          <w:ilvl w:val="0"/>
          <w:numId w:val="0"/>
        </w:numPr>
        <w:tabs>
          <w:tab w:val="clear" w:pos="-1440"/>
          <w:tab w:val="clear" w:pos="426"/>
        </w:tabs>
        <w:spacing w:before="100" w:beforeAutospacing="1" w:after="100" w:afterAutospacing="1" w:line="280" w:lineRule="exact"/>
        <w:ind w:left="714" w:firstLine="17"/>
        <w:jc w:val="left"/>
        <w:rPr>
          <w:rFonts w:asciiTheme="minorHAnsi" w:hAnsiTheme="minorHAnsi" w:cstheme="minorHAnsi"/>
          <w:i/>
          <w:sz w:val="22"/>
          <w:szCs w:val="22"/>
        </w:rPr>
      </w:pPr>
      <w:r w:rsidRPr="003820E4">
        <w:rPr>
          <w:rFonts w:asciiTheme="minorHAnsi" w:hAnsiTheme="minorHAnsi" w:cstheme="minorHAnsi"/>
          <w:i/>
          <w:sz w:val="22"/>
          <w:szCs w:val="22"/>
        </w:rPr>
        <w:t>[</w:t>
      </w:r>
      <w:proofErr w:type="gramStart"/>
      <w:r w:rsidR="007C63C0">
        <w:rPr>
          <w:rFonts w:asciiTheme="minorHAnsi" w:hAnsiTheme="minorHAnsi" w:cstheme="minorHAnsi"/>
          <w:i/>
          <w:sz w:val="22"/>
          <w:szCs w:val="22"/>
        </w:rPr>
        <w:t>option</w:t>
      </w:r>
      <w:proofErr w:type="gramEnd"/>
      <w:r w:rsidR="007C63C0">
        <w:rPr>
          <w:rFonts w:asciiTheme="minorHAnsi" w:hAnsiTheme="minorHAnsi" w:cstheme="minorHAnsi"/>
          <w:i/>
          <w:sz w:val="22"/>
          <w:szCs w:val="22"/>
        </w:rPr>
        <w:t xml:space="preserve"> 3 - </w:t>
      </w:r>
      <w:r w:rsidRPr="003820E4">
        <w:rPr>
          <w:rFonts w:asciiTheme="minorHAnsi" w:hAnsiTheme="minorHAnsi" w:cstheme="minorHAnsi"/>
          <w:i/>
          <w:sz w:val="22"/>
          <w:szCs w:val="22"/>
        </w:rPr>
        <w:t xml:space="preserve">Possibilité d’insérer, à la place de ce paragraphe </w:t>
      </w:r>
      <w:r w:rsidR="001701D3" w:rsidRPr="00167304">
        <w:rPr>
          <w:rFonts w:asciiTheme="minorHAnsi" w:hAnsiTheme="minorHAnsi" w:cstheme="minorHAnsi"/>
          <w:i/>
          <w:sz w:val="22"/>
          <w:szCs w:val="22"/>
        </w:rPr>
        <w:t>8</w:t>
      </w:r>
      <w:r w:rsidR="00316BAB" w:rsidRPr="003820E4">
        <w:rPr>
          <w:rFonts w:asciiTheme="minorHAnsi" w:hAnsiTheme="minorHAnsi" w:cstheme="minorHAnsi"/>
          <w:i/>
          <w:sz w:val="22"/>
          <w:szCs w:val="22"/>
        </w:rPr>
        <w:t xml:space="preserve"> </w:t>
      </w:r>
      <w:r w:rsidR="00674ACE">
        <w:rPr>
          <w:rFonts w:asciiTheme="minorHAnsi" w:hAnsiTheme="minorHAnsi" w:cstheme="minorHAnsi"/>
          <w:i/>
          <w:sz w:val="22"/>
          <w:szCs w:val="22"/>
        </w:rPr>
        <w:t xml:space="preserve">(option 1 et option 2) </w:t>
      </w:r>
      <w:r w:rsidRPr="003820E4">
        <w:rPr>
          <w:rFonts w:asciiTheme="minorHAnsi" w:hAnsiTheme="minorHAnsi" w:cstheme="minorHAnsi"/>
          <w:i/>
          <w:sz w:val="22"/>
          <w:szCs w:val="22"/>
        </w:rPr>
        <w:t>ci-dessus</w:t>
      </w:r>
      <w:r w:rsidR="002E3319" w:rsidRPr="003820E4">
        <w:rPr>
          <w:rFonts w:asciiTheme="minorHAnsi" w:hAnsiTheme="minorHAnsi" w:cstheme="minorHAnsi"/>
          <w:i/>
          <w:sz w:val="22"/>
          <w:szCs w:val="22"/>
        </w:rPr>
        <w:t xml:space="preserve"> et selon </w:t>
      </w:r>
      <w:r w:rsidR="00492F44">
        <w:rPr>
          <w:rFonts w:asciiTheme="minorHAnsi" w:hAnsiTheme="minorHAnsi" w:cstheme="minorHAnsi"/>
          <w:i/>
          <w:sz w:val="22"/>
          <w:szCs w:val="22"/>
        </w:rPr>
        <w:t xml:space="preserve">la </w:t>
      </w:r>
      <w:r w:rsidR="002E3319" w:rsidRPr="003820E4">
        <w:rPr>
          <w:rFonts w:asciiTheme="minorHAnsi" w:hAnsiTheme="minorHAnsi" w:cstheme="minorHAnsi"/>
          <w:i/>
          <w:sz w:val="22"/>
          <w:szCs w:val="22"/>
        </w:rPr>
        <w:t>situation de la société</w:t>
      </w:r>
      <w:r w:rsidRPr="003820E4">
        <w:rPr>
          <w:rFonts w:asciiTheme="minorHAnsi" w:hAnsiTheme="minorHAnsi" w:cstheme="minorHAnsi"/>
          <w:i/>
          <w:sz w:val="22"/>
          <w:szCs w:val="22"/>
        </w:rPr>
        <w:t>, le paragraphe 4 figurant parmi les exemples de rédaction de points spécifiques]</w:t>
      </w:r>
    </w:p>
    <w:p w14:paraId="4B490BA6" w14:textId="008EEADF" w:rsidR="006A18EF" w:rsidRPr="003820E4" w:rsidRDefault="006A18EF"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b/>
          <w:bCs/>
          <w:i/>
          <w:iCs/>
          <w:sz w:val="22"/>
          <w:szCs w:val="22"/>
        </w:rPr>
      </w:pPr>
      <w:bookmarkStart w:id="8" w:name="_Hlk122338389"/>
      <w:r w:rsidRPr="003820E4">
        <w:rPr>
          <w:rFonts w:asciiTheme="minorHAnsi" w:hAnsiTheme="minorHAnsi" w:cstheme="minorHAnsi"/>
          <w:b/>
          <w:bCs/>
          <w:sz w:val="22"/>
          <w:szCs w:val="22"/>
        </w:rPr>
        <w:t xml:space="preserve">Nous vous avons fait part de notre appréciation sur le risque que les </w:t>
      </w:r>
      <w:r w:rsidR="00F04E52" w:rsidRPr="003820E4">
        <w:rPr>
          <w:rFonts w:asciiTheme="minorHAnsi" w:hAnsiTheme="minorHAnsi" w:cstheme="minorHAnsi"/>
          <w:b/>
          <w:bCs/>
          <w:sz w:val="22"/>
          <w:szCs w:val="22"/>
        </w:rPr>
        <w:t>États</w:t>
      </w:r>
      <w:r w:rsidRPr="003820E4">
        <w:rPr>
          <w:rFonts w:asciiTheme="minorHAnsi" w:hAnsiTheme="minorHAnsi" w:cstheme="minorHAnsi"/>
          <w:b/>
          <w:bCs/>
          <w:sz w:val="22"/>
          <w:szCs w:val="22"/>
        </w:rPr>
        <w:t xml:space="preserve"> Financiers puissent comporter des anomalies significatives résultant de </w:t>
      </w:r>
      <w:r w:rsidR="000A2745" w:rsidRPr="003820E4">
        <w:rPr>
          <w:rFonts w:asciiTheme="minorHAnsi" w:hAnsiTheme="minorHAnsi" w:cstheme="minorHAnsi"/>
          <w:b/>
          <w:bCs/>
          <w:sz w:val="22"/>
          <w:szCs w:val="22"/>
        </w:rPr>
        <w:t>fraudes</w:t>
      </w:r>
      <w:r w:rsidR="002D6D34" w:rsidRPr="003820E4">
        <w:rPr>
          <w:rStyle w:val="Appelnotedebasdep"/>
          <w:rFonts w:asciiTheme="minorHAnsi" w:hAnsiTheme="minorHAnsi" w:cstheme="minorHAnsi"/>
          <w:b/>
          <w:bCs/>
          <w:sz w:val="18"/>
          <w:szCs w:val="18"/>
        </w:rPr>
        <w:footnoteReference w:id="26"/>
      </w:r>
      <w:r w:rsidRPr="003820E4">
        <w:rPr>
          <w:rFonts w:asciiTheme="minorHAnsi" w:hAnsiTheme="minorHAnsi" w:cstheme="minorHAnsi"/>
          <w:b/>
          <w:bCs/>
          <w:sz w:val="22"/>
          <w:szCs w:val="22"/>
        </w:rPr>
        <w:t>.</w:t>
      </w:r>
    </w:p>
    <w:p w14:paraId="4C50A9EF" w14:textId="77777777" w:rsidR="006A18EF" w:rsidRPr="003820E4" w:rsidRDefault="006A18EF" w:rsidP="00650EF6">
      <w:pPr>
        <w:pStyle w:val="1PARAG"/>
        <w:numPr>
          <w:ilvl w:val="0"/>
          <w:numId w:val="0"/>
        </w:numPr>
        <w:tabs>
          <w:tab w:val="clear" w:pos="-1440"/>
          <w:tab w:val="clear" w:pos="426"/>
        </w:tabs>
        <w:spacing w:before="100" w:beforeAutospacing="1" w:after="100" w:afterAutospacing="1" w:line="280" w:lineRule="exact"/>
        <w:ind w:left="714" w:firstLine="17"/>
        <w:jc w:val="left"/>
        <w:rPr>
          <w:rFonts w:asciiTheme="minorHAnsi" w:hAnsiTheme="minorHAnsi" w:cstheme="minorHAnsi"/>
          <w:b/>
          <w:bCs/>
          <w:sz w:val="22"/>
          <w:szCs w:val="22"/>
        </w:rPr>
      </w:pPr>
      <w:bookmarkStart w:id="9" w:name="_Hlk122338409"/>
      <w:bookmarkEnd w:id="8"/>
      <w:r w:rsidRPr="003820E4">
        <w:rPr>
          <w:rFonts w:asciiTheme="minorHAnsi" w:hAnsiTheme="minorHAnsi" w:cstheme="minorHAnsi"/>
          <w:b/>
          <w:bCs/>
          <w:sz w:val="22"/>
          <w:szCs w:val="22"/>
        </w:rPr>
        <w:t xml:space="preserve">Nous </w:t>
      </w:r>
      <w:r w:rsidR="0021654B" w:rsidRPr="003820E4">
        <w:rPr>
          <w:rFonts w:asciiTheme="minorHAnsi" w:hAnsiTheme="minorHAnsi" w:cstheme="minorHAnsi"/>
          <w:b/>
          <w:bCs/>
          <w:sz w:val="22"/>
          <w:szCs w:val="22"/>
        </w:rPr>
        <w:t xml:space="preserve">vous </w:t>
      </w:r>
      <w:r w:rsidRPr="003820E4">
        <w:rPr>
          <w:rFonts w:asciiTheme="minorHAnsi" w:hAnsiTheme="minorHAnsi" w:cstheme="minorHAnsi"/>
          <w:b/>
          <w:bCs/>
          <w:sz w:val="22"/>
          <w:szCs w:val="22"/>
        </w:rPr>
        <w:t xml:space="preserve">avons </w:t>
      </w:r>
      <w:r w:rsidR="0021654B" w:rsidRPr="003820E4">
        <w:rPr>
          <w:rFonts w:asciiTheme="minorHAnsi" w:hAnsiTheme="minorHAnsi" w:cstheme="minorHAnsi"/>
          <w:b/>
          <w:bCs/>
          <w:sz w:val="22"/>
          <w:szCs w:val="22"/>
        </w:rPr>
        <w:t>signalé</w:t>
      </w:r>
      <w:r w:rsidR="000A2745" w:rsidRPr="003820E4">
        <w:rPr>
          <w:rFonts w:asciiTheme="minorHAnsi" w:hAnsiTheme="minorHAnsi" w:cstheme="minorHAnsi"/>
          <w:b/>
          <w:bCs/>
          <w:sz w:val="22"/>
          <w:szCs w:val="22"/>
        </w:rPr>
        <w:t xml:space="preserve"> </w:t>
      </w:r>
      <w:r w:rsidR="0021654B" w:rsidRPr="003820E4">
        <w:rPr>
          <w:rStyle w:val="Appelnotedebasdep"/>
          <w:rFonts w:asciiTheme="minorHAnsi" w:hAnsiTheme="minorHAnsi" w:cstheme="minorHAnsi"/>
          <w:b/>
          <w:bCs/>
          <w:sz w:val="18"/>
          <w:szCs w:val="18"/>
        </w:rPr>
        <w:footnoteReference w:id="27"/>
      </w:r>
      <w:r w:rsidRPr="003820E4">
        <w:rPr>
          <w:rFonts w:asciiTheme="minorHAnsi" w:hAnsiTheme="minorHAnsi" w:cstheme="minorHAnsi"/>
          <w:b/>
          <w:bCs/>
          <w:sz w:val="18"/>
          <w:szCs w:val="18"/>
        </w:rPr>
        <w:t xml:space="preserve"> </w:t>
      </w:r>
      <w:r w:rsidRPr="003820E4">
        <w:rPr>
          <w:rFonts w:asciiTheme="minorHAnsi" w:hAnsiTheme="minorHAnsi" w:cstheme="minorHAnsi"/>
          <w:b/>
          <w:bCs/>
          <w:sz w:val="22"/>
          <w:szCs w:val="22"/>
        </w:rPr>
        <w:t>:</w:t>
      </w:r>
    </w:p>
    <w:p w14:paraId="4D940C5E" w14:textId="1161253A" w:rsidR="00650EF6" w:rsidRPr="003820E4" w:rsidRDefault="0021654B" w:rsidP="00650EF6">
      <w:pPr>
        <w:pStyle w:val="Corpsdetexte3"/>
        <w:numPr>
          <w:ilvl w:val="1"/>
          <w:numId w:val="1"/>
        </w:numPr>
        <w:tabs>
          <w:tab w:val="clear" w:pos="1080"/>
        </w:tabs>
        <w:spacing w:before="100" w:beforeAutospacing="1" w:after="100" w:afterAutospacing="1" w:line="280" w:lineRule="exact"/>
        <w:ind w:left="1145" w:hanging="425"/>
        <w:rPr>
          <w:rFonts w:asciiTheme="minorHAnsi" w:hAnsiTheme="minorHAnsi" w:cstheme="minorHAnsi"/>
          <w:b/>
          <w:bCs/>
          <w:iCs/>
          <w:sz w:val="22"/>
          <w:szCs w:val="22"/>
        </w:rPr>
      </w:pPr>
      <w:proofErr w:type="gramStart"/>
      <w:r w:rsidRPr="003820E4">
        <w:rPr>
          <w:rFonts w:asciiTheme="minorHAnsi" w:hAnsiTheme="minorHAnsi" w:cstheme="minorHAnsi"/>
          <w:b/>
          <w:bCs/>
          <w:iCs/>
          <w:sz w:val="22"/>
          <w:szCs w:val="22"/>
        </w:rPr>
        <w:t>les</w:t>
      </w:r>
      <w:proofErr w:type="gramEnd"/>
      <w:r w:rsidRPr="003820E4">
        <w:rPr>
          <w:rFonts w:asciiTheme="minorHAnsi" w:hAnsiTheme="minorHAnsi" w:cstheme="minorHAnsi"/>
          <w:b/>
          <w:bCs/>
          <w:iCs/>
          <w:sz w:val="22"/>
          <w:szCs w:val="22"/>
        </w:rPr>
        <w:t xml:space="preserve"> </w:t>
      </w:r>
      <w:r w:rsidR="006A18EF" w:rsidRPr="003820E4">
        <w:rPr>
          <w:rFonts w:asciiTheme="minorHAnsi" w:hAnsiTheme="minorHAnsi" w:cstheme="minorHAnsi"/>
          <w:b/>
          <w:bCs/>
          <w:iCs/>
          <w:sz w:val="22"/>
          <w:szCs w:val="22"/>
        </w:rPr>
        <w:t>fraudes</w:t>
      </w:r>
      <w:r w:rsidR="0032476B" w:rsidRPr="003820E4">
        <w:rPr>
          <w:rFonts w:asciiTheme="minorHAnsi" w:hAnsiTheme="minorHAnsi" w:cstheme="minorHAnsi"/>
          <w:b/>
          <w:bCs/>
          <w:iCs/>
          <w:sz w:val="22"/>
          <w:szCs w:val="22"/>
        </w:rPr>
        <w:t xml:space="preserve"> suspectées ou</w:t>
      </w:r>
      <w:r w:rsidR="006A18EF" w:rsidRPr="003820E4">
        <w:rPr>
          <w:rFonts w:asciiTheme="minorHAnsi" w:hAnsiTheme="minorHAnsi" w:cstheme="minorHAnsi"/>
          <w:b/>
          <w:bCs/>
          <w:iCs/>
          <w:sz w:val="22"/>
          <w:szCs w:val="22"/>
        </w:rPr>
        <w:t xml:space="preserve"> </w:t>
      </w:r>
      <w:r w:rsidR="00B0744A" w:rsidRPr="003820E4">
        <w:rPr>
          <w:rFonts w:asciiTheme="minorHAnsi" w:hAnsiTheme="minorHAnsi" w:cstheme="minorHAnsi"/>
          <w:b/>
          <w:bCs/>
          <w:iCs/>
          <w:sz w:val="22"/>
          <w:szCs w:val="22"/>
        </w:rPr>
        <w:t>avérées</w:t>
      </w:r>
      <w:r w:rsidR="0032476B" w:rsidRPr="003820E4">
        <w:rPr>
          <w:rFonts w:asciiTheme="minorHAnsi" w:hAnsiTheme="minorHAnsi" w:cstheme="minorHAnsi"/>
          <w:b/>
          <w:bCs/>
          <w:iCs/>
          <w:sz w:val="22"/>
          <w:szCs w:val="22"/>
        </w:rPr>
        <w:t xml:space="preserve"> dont nous avons eu </w:t>
      </w:r>
      <w:r w:rsidR="000A2745" w:rsidRPr="003820E4">
        <w:rPr>
          <w:rFonts w:asciiTheme="minorHAnsi" w:hAnsiTheme="minorHAnsi" w:cstheme="minorHAnsi"/>
          <w:b/>
          <w:bCs/>
          <w:iCs/>
          <w:sz w:val="22"/>
          <w:szCs w:val="22"/>
        </w:rPr>
        <w:t>connaissance</w:t>
      </w:r>
      <w:r w:rsidR="00466ABD" w:rsidRPr="003820E4">
        <w:rPr>
          <w:rStyle w:val="Appelnotedebasdep"/>
          <w:rFonts w:asciiTheme="minorHAnsi" w:hAnsiTheme="minorHAnsi" w:cstheme="minorHAnsi"/>
          <w:b/>
          <w:bCs/>
          <w:iCs/>
          <w:sz w:val="18"/>
          <w:szCs w:val="18"/>
        </w:rPr>
        <w:footnoteReference w:id="28"/>
      </w:r>
      <w:r w:rsidRPr="003820E4">
        <w:rPr>
          <w:rFonts w:asciiTheme="minorHAnsi" w:hAnsiTheme="minorHAnsi" w:cstheme="minorHAnsi"/>
          <w:b/>
          <w:bCs/>
          <w:iCs/>
          <w:sz w:val="22"/>
          <w:szCs w:val="22"/>
        </w:rPr>
        <w:t>, impliquant la direction, des employés ayant un rôle clé dans le dispositif de contrôle interne</w:t>
      </w:r>
      <w:r w:rsidR="002D43D6" w:rsidRPr="003820E4">
        <w:rPr>
          <w:rFonts w:asciiTheme="minorHAnsi" w:hAnsiTheme="minorHAnsi" w:cstheme="minorHAnsi"/>
          <w:b/>
          <w:bCs/>
          <w:iCs/>
          <w:sz w:val="22"/>
          <w:szCs w:val="22"/>
        </w:rPr>
        <w:t>,</w:t>
      </w:r>
      <w:r w:rsidRPr="003820E4">
        <w:rPr>
          <w:rFonts w:asciiTheme="minorHAnsi" w:hAnsiTheme="minorHAnsi" w:cstheme="minorHAnsi"/>
          <w:b/>
          <w:bCs/>
          <w:iCs/>
          <w:sz w:val="22"/>
          <w:szCs w:val="22"/>
        </w:rPr>
        <w:t xml:space="preserve"> ou d'autres personnes dès lors que la fraude est susceptible d'entraîner des anomalies significatives dans les </w:t>
      </w:r>
      <w:r w:rsidR="009D1528" w:rsidRPr="003820E4">
        <w:rPr>
          <w:rFonts w:asciiTheme="minorHAnsi" w:hAnsiTheme="minorHAnsi" w:cstheme="minorHAnsi"/>
          <w:b/>
          <w:bCs/>
          <w:iCs/>
          <w:sz w:val="22"/>
          <w:szCs w:val="22"/>
        </w:rPr>
        <w:t>États</w:t>
      </w:r>
      <w:r w:rsidR="0032476B" w:rsidRPr="003820E4">
        <w:rPr>
          <w:rFonts w:asciiTheme="minorHAnsi" w:hAnsiTheme="minorHAnsi" w:cstheme="minorHAnsi"/>
          <w:b/>
          <w:bCs/>
          <w:iCs/>
          <w:sz w:val="22"/>
          <w:szCs w:val="22"/>
        </w:rPr>
        <w:t xml:space="preserve"> F</w:t>
      </w:r>
      <w:r w:rsidR="00EA0BA8" w:rsidRPr="003820E4">
        <w:rPr>
          <w:rFonts w:asciiTheme="minorHAnsi" w:hAnsiTheme="minorHAnsi" w:cstheme="minorHAnsi"/>
          <w:b/>
          <w:bCs/>
          <w:iCs/>
          <w:sz w:val="22"/>
          <w:szCs w:val="22"/>
        </w:rPr>
        <w:t>inanciers</w:t>
      </w:r>
      <w:r w:rsidR="003F3BD3" w:rsidRPr="003820E4">
        <w:rPr>
          <w:rFonts w:asciiTheme="minorHAnsi" w:hAnsiTheme="minorHAnsi" w:cstheme="minorHAnsi"/>
          <w:b/>
          <w:bCs/>
          <w:iCs/>
          <w:sz w:val="22"/>
          <w:szCs w:val="22"/>
        </w:rPr>
        <w:t xml:space="preserve"> </w:t>
      </w:r>
      <w:r w:rsidR="00EA0BA8" w:rsidRPr="003820E4">
        <w:rPr>
          <w:rFonts w:asciiTheme="minorHAnsi" w:hAnsiTheme="minorHAnsi" w:cstheme="minorHAnsi"/>
          <w:b/>
          <w:bCs/>
          <w:iCs/>
          <w:sz w:val="22"/>
          <w:szCs w:val="22"/>
        </w:rPr>
        <w:t>;</w:t>
      </w:r>
    </w:p>
    <w:p w14:paraId="43AB441F" w14:textId="51652619" w:rsidR="0021654B" w:rsidRPr="003820E4" w:rsidRDefault="0021654B" w:rsidP="00650EF6">
      <w:pPr>
        <w:pStyle w:val="Corpsdetexte3"/>
        <w:numPr>
          <w:ilvl w:val="1"/>
          <w:numId w:val="1"/>
        </w:numPr>
        <w:tabs>
          <w:tab w:val="clear" w:pos="1080"/>
        </w:tabs>
        <w:spacing w:before="100" w:beforeAutospacing="1" w:after="240" w:line="280" w:lineRule="exact"/>
        <w:ind w:left="1145" w:hanging="425"/>
        <w:rPr>
          <w:rFonts w:asciiTheme="minorHAnsi" w:hAnsiTheme="minorHAnsi" w:cstheme="minorHAnsi"/>
          <w:b/>
          <w:bCs/>
          <w:iCs/>
          <w:sz w:val="22"/>
          <w:szCs w:val="22"/>
        </w:rPr>
      </w:pPr>
      <w:proofErr w:type="gramStart"/>
      <w:r w:rsidRPr="003820E4">
        <w:rPr>
          <w:rFonts w:asciiTheme="minorHAnsi" w:hAnsiTheme="minorHAnsi" w:cstheme="minorHAnsi"/>
          <w:b/>
          <w:bCs/>
          <w:iCs/>
          <w:sz w:val="22"/>
          <w:szCs w:val="22"/>
        </w:rPr>
        <w:t>les</w:t>
      </w:r>
      <w:proofErr w:type="gramEnd"/>
      <w:r w:rsidRPr="003820E4">
        <w:rPr>
          <w:rFonts w:asciiTheme="minorHAnsi" w:hAnsiTheme="minorHAnsi" w:cstheme="minorHAnsi"/>
          <w:b/>
          <w:bCs/>
          <w:iCs/>
          <w:sz w:val="22"/>
          <w:szCs w:val="22"/>
        </w:rPr>
        <w:t xml:space="preserve"> allégations de fraude</w:t>
      </w:r>
      <w:r w:rsidR="00EA0BA8" w:rsidRPr="003820E4">
        <w:rPr>
          <w:rFonts w:asciiTheme="minorHAnsi" w:hAnsiTheme="minorHAnsi" w:cstheme="minorHAnsi"/>
          <w:b/>
          <w:bCs/>
          <w:iCs/>
          <w:sz w:val="22"/>
          <w:szCs w:val="22"/>
        </w:rPr>
        <w:t xml:space="preserve"> </w:t>
      </w:r>
      <w:r w:rsidR="00FA4E36" w:rsidRPr="003820E4">
        <w:rPr>
          <w:rFonts w:asciiTheme="minorHAnsi" w:hAnsiTheme="minorHAnsi" w:cstheme="minorHAnsi"/>
          <w:b/>
          <w:bCs/>
          <w:iCs/>
          <w:sz w:val="22"/>
          <w:szCs w:val="22"/>
        </w:rPr>
        <w:t>susceptible</w:t>
      </w:r>
      <w:r w:rsidR="00985D00" w:rsidRPr="003820E4">
        <w:rPr>
          <w:rFonts w:asciiTheme="minorHAnsi" w:hAnsiTheme="minorHAnsi" w:cstheme="minorHAnsi"/>
          <w:b/>
          <w:bCs/>
          <w:iCs/>
          <w:sz w:val="22"/>
          <w:szCs w:val="22"/>
        </w:rPr>
        <w:t>s</w:t>
      </w:r>
      <w:r w:rsidR="00FA4E36" w:rsidRPr="003820E4">
        <w:rPr>
          <w:rFonts w:asciiTheme="minorHAnsi" w:hAnsiTheme="minorHAnsi" w:cstheme="minorHAnsi"/>
          <w:b/>
          <w:bCs/>
          <w:iCs/>
          <w:sz w:val="22"/>
          <w:szCs w:val="22"/>
        </w:rPr>
        <w:t xml:space="preserve"> d'avoir</w:t>
      </w:r>
      <w:r w:rsidR="00EA0BA8" w:rsidRPr="003820E4">
        <w:rPr>
          <w:rFonts w:asciiTheme="minorHAnsi" w:hAnsiTheme="minorHAnsi" w:cstheme="minorHAnsi"/>
          <w:b/>
          <w:bCs/>
          <w:iCs/>
          <w:sz w:val="22"/>
          <w:szCs w:val="22"/>
        </w:rPr>
        <w:t xml:space="preserve"> un impact sur les </w:t>
      </w:r>
      <w:r w:rsidR="009D1528" w:rsidRPr="003820E4">
        <w:rPr>
          <w:rFonts w:asciiTheme="minorHAnsi" w:hAnsiTheme="minorHAnsi" w:cstheme="minorHAnsi"/>
          <w:b/>
          <w:bCs/>
          <w:iCs/>
          <w:sz w:val="22"/>
          <w:szCs w:val="22"/>
        </w:rPr>
        <w:t>États</w:t>
      </w:r>
      <w:r w:rsidR="00EA0BA8" w:rsidRPr="003820E4">
        <w:rPr>
          <w:rFonts w:asciiTheme="minorHAnsi" w:hAnsiTheme="minorHAnsi" w:cstheme="minorHAnsi"/>
          <w:b/>
          <w:bCs/>
          <w:iCs/>
          <w:sz w:val="22"/>
          <w:szCs w:val="22"/>
        </w:rPr>
        <w:t xml:space="preserve"> </w:t>
      </w:r>
      <w:r w:rsidR="0032476B" w:rsidRPr="003820E4">
        <w:rPr>
          <w:rFonts w:asciiTheme="minorHAnsi" w:hAnsiTheme="minorHAnsi" w:cstheme="minorHAnsi"/>
          <w:b/>
          <w:bCs/>
          <w:iCs/>
          <w:sz w:val="22"/>
          <w:szCs w:val="22"/>
        </w:rPr>
        <w:t>F</w:t>
      </w:r>
      <w:r w:rsidR="001D27A7" w:rsidRPr="003820E4">
        <w:rPr>
          <w:rFonts w:asciiTheme="minorHAnsi" w:hAnsiTheme="minorHAnsi" w:cstheme="minorHAnsi"/>
          <w:b/>
          <w:bCs/>
          <w:iCs/>
          <w:sz w:val="22"/>
          <w:szCs w:val="22"/>
        </w:rPr>
        <w:t>inanciers,</w:t>
      </w:r>
      <w:r w:rsidRPr="003820E4">
        <w:rPr>
          <w:rFonts w:asciiTheme="minorHAnsi" w:hAnsiTheme="minorHAnsi" w:cstheme="minorHAnsi"/>
          <w:b/>
          <w:bCs/>
          <w:iCs/>
          <w:sz w:val="22"/>
          <w:szCs w:val="22"/>
        </w:rPr>
        <w:t xml:space="preserve"> portées à notre connaissance</w:t>
      </w:r>
      <w:r w:rsidR="00DA7295" w:rsidRPr="003820E4">
        <w:rPr>
          <w:rStyle w:val="Appelnotedebasdep"/>
          <w:rFonts w:asciiTheme="minorHAnsi" w:hAnsiTheme="minorHAnsi" w:cstheme="minorHAnsi"/>
          <w:b/>
          <w:bCs/>
          <w:iCs/>
          <w:sz w:val="18"/>
          <w:szCs w:val="18"/>
        </w:rPr>
        <w:footnoteReference w:id="29"/>
      </w:r>
      <w:r w:rsidRPr="003820E4">
        <w:rPr>
          <w:rFonts w:asciiTheme="minorHAnsi" w:hAnsiTheme="minorHAnsi" w:cstheme="minorHAnsi"/>
          <w:b/>
          <w:bCs/>
          <w:iCs/>
          <w:sz w:val="22"/>
          <w:szCs w:val="22"/>
        </w:rPr>
        <w:t xml:space="preserve"> par des employés, d'anciens employés, des analystes, des régulateurs ou d'autres personnes</w:t>
      </w:r>
      <w:r w:rsidR="00EA0BA8" w:rsidRPr="003820E4">
        <w:rPr>
          <w:rFonts w:asciiTheme="minorHAnsi" w:hAnsiTheme="minorHAnsi" w:cstheme="minorHAnsi"/>
          <w:b/>
          <w:bCs/>
          <w:iCs/>
          <w:sz w:val="22"/>
          <w:szCs w:val="22"/>
        </w:rPr>
        <w:t>.</w:t>
      </w:r>
    </w:p>
    <w:p w14:paraId="1C61282A" w14:textId="58C14091" w:rsidR="001D27A7" w:rsidRPr="003820E4" w:rsidRDefault="008F33DB" w:rsidP="00650EF6">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bookmarkStart w:id="10" w:name="_Hlk122338426"/>
      <w:bookmarkEnd w:id="9"/>
      <w:r w:rsidRPr="003820E4">
        <w:rPr>
          <w:rFonts w:asciiTheme="minorHAnsi" w:hAnsiTheme="minorHAnsi" w:cstheme="minorHAnsi"/>
          <w:b/>
          <w:bCs/>
          <w:iCs/>
          <w:sz w:val="22"/>
          <w:szCs w:val="22"/>
        </w:rPr>
        <w:t>Nous avons appliqué, au mieux de notre connaissance, l</w:t>
      </w:r>
      <w:r w:rsidR="001D27A7" w:rsidRPr="003820E4">
        <w:rPr>
          <w:rFonts w:asciiTheme="minorHAnsi" w:hAnsiTheme="minorHAnsi" w:cstheme="minorHAnsi"/>
          <w:b/>
          <w:bCs/>
          <w:iCs/>
          <w:sz w:val="22"/>
          <w:szCs w:val="22"/>
        </w:rPr>
        <w:t>es textes légaux et réglementaires</w:t>
      </w:r>
      <w:r w:rsidR="0032476B" w:rsidRPr="003820E4">
        <w:rPr>
          <w:rFonts w:asciiTheme="minorHAnsi" w:hAnsiTheme="minorHAnsi" w:cstheme="minorHAnsi"/>
          <w:b/>
          <w:bCs/>
          <w:iCs/>
          <w:sz w:val="22"/>
          <w:szCs w:val="22"/>
        </w:rPr>
        <w:t xml:space="preserve">. </w:t>
      </w:r>
      <w:r w:rsidR="0032476B" w:rsidRPr="003820E4">
        <w:rPr>
          <w:rFonts w:asciiTheme="minorHAnsi" w:hAnsiTheme="minorHAnsi" w:cstheme="minorHAnsi"/>
          <w:bCs/>
          <w:iCs/>
          <w:sz w:val="22"/>
          <w:szCs w:val="22"/>
        </w:rPr>
        <w:t>Des procédures ont été conçues et mises en œuvre dans l'entité, visant à garantir le respect de ces textes légaux et réglementaires. Nous n'avons pas connaissance de cas de non-respect susceptible</w:t>
      </w:r>
      <w:r w:rsidR="0041645C" w:rsidRPr="003820E4">
        <w:rPr>
          <w:rFonts w:asciiTheme="minorHAnsi" w:hAnsiTheme="minorHAnsi" w:cstheme="minorHAnsi"/>
          <w:bCs/>
          <w:iCs/>
          <w:sz w:val="22"/>
          <w:szCs w:val="22"/>
        </w:rPr>
        <w:t xml:space="preserve"> de conduire à des anomalies significatives dans les </w:t>
      </w:r>
      <w:r w:rsidR="009D1528" w:rsidRPr="003820E4">
        <w:rPr>
          <w:rFonts w:asciiTheme="minorHAnsi" w:hAnsiTheme="minorHAnsi" w:cstheme="minorHAnsi"/>
          <w:bCs/>
          <w:iCs/>
          <w:sz w:val="22"/>
          <w:szCs w:val="22"/>
        </w:rPr>
        <w:t>États</w:t>
      </w:r>
      <w:r w:rsidR="0041645C" w:rsidRPr="003820E4">
        <w:rPr>
          <w:rFonts w:asciiTheme="minorHAnsi" w:hAnsiTheme="minorHAnsi" w:cstheme="minorHAnsi"/>
          <w:bCs/>
          <w:iCs/>
          <w:sz w:val="22"/>
          <w:szCs w:val="22"/>
        </w:rPr>
        <w:t xml:space="preserve"> Financiers</w:t>
      </w:r>
      <w:r w:rsidR="001D27A7" w:rsidRPr="003820E4">
        <w:rPr>
          <w:rStyle w:val="Appelnotedebasdep"/>
          <w:rFonts w:asciiTheme="minorHAnsi" w:hAnsiTheme="minorHAnsi" w:cstheme="minorHAnsi"/>
          <w:bCs/>
          <w:iCs/>
          <w:sz w:val="18"/>
          <w:szCs w:val="18"/>
        </w:rPr>
        <w:footnoteReference w:id="30"/>
      </w:r>
      <w:r w:rsidR="002E1F22" w:rsidRPr="003820E4">
        <w:rPr>
          <w:rFonts w:asciiTheme="minorHAnsi" w:hAnsiTheme="minorHAnsi" w:cstheme="minorHAnsi"/>
          <w:bCs/>
          <w:iCs/>
          <w:sz w:val="22"/>
          <w:szCs w:val="22"/>
        </w:rPr>
        <w:t>,</w:t>
      </w:r>
      <w:r w:rsidR="001D27A7" w:rsidRPr="003820E4">
        <w:rPr>
          <w:rFonts w:asciiTheme="minorHAnsi" w:hAnsiTheme="minorHAnsi" w:cstheme="minorHAnsi"/>
          <w:bCs/>
          <w:iCs/>
          <w:sz w:val="22"/>
          <w:szCs w:val="22"/>
        </w:rPr>
        <w:t xml:space="preserve"> </w:t>
      </w:r>
      <w:r w:rsidR="002456B6" w:rsidRPr="00E51FF7">
        <w:rPr>
          <w:rFonts w:asciiTheme="minorHAnsi" w:hAnsiTheme="minorHAnsi" w:cstheme="minorHAnsi"/>
          <w:sz w:val="22"/>
          <w:szCs w:val="22"/>
        </w:rPr>
        <w:t>[</w:t>
      </w:r>
      <w:r w:rsidR="002456B6" w:rsidRPr="00E51FF7">
        <w:rPr>
          <w:rFonts w:asciiTheme="minorHAnsi" w:hAnsiTheme="minorHAnsi" w:cstheme="minorHAnsi"/>
          <w:bCs/>
          <w:i/>
          <w:iCs/>
          <w:sz w:val="22"/>
          <w:szCs w:val="22"/>
        </w:rPr>
        <w:t>le cas échéant :</w:t>
      </w:r>
      <w:r w:rsidR="002456B6" w:rsidRPr="00E51FF7">
        <w:rPr>
          <w:rFonts w:asciiTheme="minorHAnsi" w:hAnsiTheme="minorHAnsi" w:cstheme="minorHAnsi"/>
          <w:bCs/>
          <w:iCs/>
          <w:sz w:val="22"/>
          <w:szCs w:val="22"/>
        </w:rPr>
        <w:t xml:space="preserve"> </w:t>
      </w:r>
      <w:r w:rsidR="001D27A7" w:rsidRPr="002D7C13">
        <w:rPr>
          <w:rFonts w:asciiTheme="minorHAnsi" w:hAnsiTheme="minorHAnsi" w:cstheme="minorHAnsi"/>
          <w:i/>
          <w:sz w:val="22"/>
          <w:szCs w:val="22"/>
        </w:rPr>
        <w:t>à l’exception de ceux que nous vous avons signalés (à préciser)</w:t>
      </w:r>
      <w:r w:rsidR="00E45D3E">
        <w:rPr>
          <w:rFonts w:asciiTheme="minorHAnsi" w:hAnsiTheme="minorHAnsi" w:cstheme="minorHAnsi"/>
          <w:i/>
          <w:sz w:val="22"/>
          <w:szCs w:val="22"/>
        </w:rPr>
        <w:t>]</w:t>
      </w:r>
      <w:r w:rsidR="001D27A7" w:rsidRPr="003820E4">
        <w:rPr>
          <w:rFonts w:asciiTheme="minorHAnsi" w:hAnsiTheme="minorHAnsi" w:cstheme="minorHAnsi"/>
          <w:i/>
          <w:sz w:val="22"/>
          <w:szCs w:val="22"/>
        </w:rPr>
        <w:t>.</w:t>
      </w:r>
    </w:p>
    <w:p w14:paraId="564E90FF" w14:textId="34D47B6D" w:rsidR="00CA7C0E" w:rsidRDefault="00CA7C0E" w:rsidP="00BD7432">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bookmarkStart w:id="11" w:name="_Hlk122337889"/>
      <w:bookmarkEnd w:id="10"/>
      <w:r w:rsidRPr="003820E4">
        <w:rPr>
          <w:rFonts w:asciiTheme="minorHAnsi" w:hAnsiTheme="minorHAnsi" w:cstheme="minorHAnsi"/>
          <w:sz w:val="22"/>
          <w:szCs w:val="22"/>
        </w:rPr>
        <w:t xml:space="preserve">Toutes les opérations de l’exercice et toutes les conséquences financières de tout accord/contrat ont été </w:t>
      </w:r>
      <w:r w:rsidR="004A280E" w:rsidRPr="003820E4">
        <w:rPr>
          <w:rFonts w:asciiTheme="minorHAnsi" w:hAnsiTheme="minorHAnsi" w:cstheme="minorHAnsi"/>
          <w:sz w:val="22"/>
          <w:szCs w:val="22"/>
        </w:rPr>
        <w:t xml:space="preserve">enregistrées et correctement traduites dans </w:t>
      </w:r>
      <w:r w:rsidRPr="003820E4">
        <w:rPr>
          <w:rFonts w:asciiTheme="minorHAnsi" w:hAnsiTheme="minorHAnsi" w:cstheme="minorHAnsi"/>
          <w:sz w:val="22"/>
          <w:szCs w:val="22"/>
        </w:rPr>
        <w:t xml:space="preserve">les </w:t>
      </w:r>
      <w:r w:rsidR="009D1528"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w:t>
      </w:r>
      <w:r w:rsidR="00061D32" w:rsidRPr="003820E4">
        <w:rPr>
          <w:rStyle w:val="Appelnotedebasdep"/>
          <w:rFonts w:asciiTheme="minorHAnsi" w:hAnsiTheme="minorHAnsi" w:cstheme="minorHAnsi"/>
          <w:sz w:val="18"/>
          <w:szCs w:val="18"/>
        </w:rPr>
        <w:footnoteReference w:id="31"/>
      </w:r>
      <w:r w:rsidR="002456B6" w:rsidRPr="0038383B">
        <w:rPr>
          <w:rFonts w:ascii="Calibri" w:hAnsi="Calibri" w:cs="Calibri"/>
          <w:sz w:val="22"/>
          <w:szCs w:val="22"/>
        </w:rPr>
        <w:t xml:space="preserve">, </w:t>
      </w:r>
      <w:bookmarkEnd w:id="11"/>
      <w:r w:rsidR="002456B6" w:rsidRPr="00061D32">
        <w:rPr>
          <w:rFonts w:ascii="Calibri" w:hAnsi="Calibri" w:cs="Calibri"/>
          <w:i/>
          <w:iCs/>
          <w:sz w:val="22"/>
          <w:szCs w:val="22"/>
        </w:rPr>
        <w:t>[</w:t>
      </w:r>
      <w:r w:rsidR="006A1536" w:rsidRPr="00061D32">
        <w:rPr>
          <w:rFonts w:ascii="Calibri" w:hAnsi="Calibri" w:cs="Calibri"/>
          <w:i/>
          <w:iCs/>
          <w:sz w:val="22"/>
          <w:szCs w:val="22"/>
        </w:rPr>
        <w:t>le cas éch</w:t>
      </w:r>
      <w:r w:rsidR="006A3E8A">
        <w:rPr>
          <w:rFonts w:ascii="Calibri" w:hAnsi="Calibri" w:cs="Calibri"/>
          <w:i/>
          <w:iCs/>
          <w:sz w:val="22"/>
          <w:szCs w:val="22"/>
        </w:rPr>
        <w:t>é</w:t>
      </w:r>
      <w:r w:rsidR="006A1536" w:rsidRPr="00061D32">
        <w:rPr>
          <w:rFonts w:ascii="Calibri" w:hAnsi="Calibri" w:cs="Calibri"/>
          <w:i/>
          <w:iCs/>
          <w:sz w:val="22"/>
          <w:szCs w:val="22"/>
        </w:rPr>
        <w:t xml:space="preserve">ant : </w:t>
      </w:r>
      <w:r w:rsidR="006A3E8A">
        <w:rPr>
          <w:rFonts w:ascii="Calibri" w:hAnsi="Calibri" w:cs="Calibri"/>
          <w:i/>
          <w:iCs/>
          <w:sz w:val="22"/>
          <w:szCs w:val="22"/>
        </w:rPr>
        <w:t>notamment</w:t>
      </w:r>
      <w:r w:rsidR="00061D32" w:rsidRPr="00061D32">
        <w:rPr>
          <w:rFonts w:ascii="Calibri" w:hAnsi="Calibri" w:cs="Calibri"/>
          <w:i/>
          <w:iCs/>
          <w:sz w:val="22"/>
          <w:szCs w:val="22"/>
        </w:rPr>
        <w:t xml:space="preserve"> les conséquences </w:t>
      </w:r>
      <w:r w:rsidR="00452E3C">
        <w:rPr>
          <w:rFonts w:ascii="Calibri" w:hAnsi="Calibri" w:cs="Calibri"/>
          <w:i/>
          <w:iCs/>
          <w:sz w:val="22"/>
          <w:szCs w:val="22"/>
        </w:rPr>
        <w:t>directes et indirectes induites par</w:t>
      </w:r>
      <w:r w:rsidR="00061D32" w:rsidRPr="00061D32">
        <w:rPr>
          <w:rFonts w:ascii="Calibri" w:hAnsi="Calibri" w:cs="Calibri"/>
          <w:i/>
          <w:iCs/>
          <w:sz w:val="22"/>
          <w:szCs w:val="22"/>
        </w:rPr>
        <w:t xml:space="preserve"> la situation en Ukraine et </w:t>
      </w:r>
      <w:r w:rsidR="006A3E8A">
        <w:rPr>
          <w:rFonts w:ascii="Calibri" w:hAnsi="Calibri" w:cs="Calibri"/>
          <w:i/>
          <w:iCs/>
          <w:sz w:val="22"/>
          <w:szCs w:val="22"/>
        </w:rPr>
        <w:t>par l</w:t>
      </w:r>
      <w:r w:rsidR="00061D32" w:rsidRPr="00061D32">
        <w:rPr>
          <w:rFonts w:ascii="Calibri" w:hAnsi="Calibri" w:cs="Calibri"/>
          <w:i/>
          <w:iCs/>
          <w:sz w:val="22"/>
          <w:szCs w:val="22"/>
        </w:rPr>
        <w:t xml:space="preserve">es sanctions prises </w:t>
      </w:r>
      <w:r w:rsidR="00452E3C">
        <w:rPr>
          <w:rFonts w:ascii="Calibri" w:hAnsi="Calibri" w:cs="Calibri"/>
          <w:i/>
          <w:iCs/>
          <w:sz w:val="22"/>
          <w:szCs w:val="22"/>
        </w:rPr>
        <w:t xml:space="preserve">à l’égard </w:t>
      </w:r>
      <w:r w:rsidR="00061D32" w:rsidRPr="00061D32">
        <w:rPr>
          <w:rFonts w:ascii="Calibri" w:hAnsi="Calibri" w:cs="Calibri"/>
          <w:i/>
          <w:iCs/>
          <w:sz w:val="22"/>
          <w:szCs w:val="22"/>
        </w:rPr>
        <w:t>de la Russie et de la Biélorussie pour lesquelles nous confirmons en particulier avoir pris les mesures appropriées destinées à respecter les mesures restrictives (gel des avoirs</w:t>
      </w:r>
      <w:r w:rsidR="00061D32">
        <w:rPr>
          <w:rFonts w:ascii="Calibri" w:hAnsi="Calibri" w:cs="Calibri"/>
          <w:i/>
          <w:iCs/>
          <w:sz w:val="22"/>
          <w:szCs w:val="22"/>
        </w:rPr>
        <w:t>,</w:t>
      </w:r>
      <w:r w:rsidR="00061D32" w:rsidRPr="00061D32">
        <w:rPr>
          <w:rFonts w:ascii="Calibri" w:hAnsi="Calibri" w:cs="Calibri"/>
          <w:i/>
          <w:iCs/>
          <w:sz w:val="22"/>
          <w:szCs w:val="22"/>
        </w:rPr>
        <w:t xml:space="preserve"> embargos, …) qui nous sont applicables]</w:t>
      </w:r>
      <w:r w:rsidR="007D3CA1" w:rsidRPr="003820E4">
        <w:rPr>
          <w:rFonts w:asciiTheme="minorHAnsi" w:hAnsiTheme="minorHAnsi" w:cstheme="minorHAnsi"/>
          <w:sz w:val="22"/>
          <w:szCs w:val="22"/>
        </w:rPr>
        <w:t>.</w:t>
      </w:r>
    </w:p>
    <w:p w14:paraId="1F1D7A41" w14:textId="77777777" w:rsidR="00C171FD" w:rsidRPr="003820E4" w:rsidRDefault="00C171FD" w:rsidP="004A25FB">
      <w:pPr>
        <w:pStyle w:val="1PARAG"/>
        <w:numPr>
          <w:ilvl w:val="0"/>
          <w:numId w:val="0"/>
        </w:numPr>
        <w:tabs>
          <w:tab w:val="clear" w:pos="426"/>
        </w:tabs>
        <w:spacing w:before="100" w:beforeAutospacing="1" w:after="100" w:afterAutospacing="1" w:line="280" w:lineRule="exact"/>
        <w:jc w:val="left"/>
        <w:rPr>
          <w:rFonts w:asciiTheme="minorHAnsi" w:hAnsiTheme="minorHAnsi" w:cstheme="minorHAnsi"/>
          <w:i/>
          <w:sz w:val="22"/>
          <w:szCs w:val="22"/>
        </w:rPr>
      </w:pPr>
      <w:r w:rsidRPr="003820E4">
        <w:rPr>
          <w:rFonts w:asciiTheme="minorHAnsi" w:hAnsiTheme="minorHAnsi" w:cstheme="minorHAnsi"/>
          <w:i/>
          <w:sz w:val="22"/>
          <w:szCs w:val="22"/>
        </w:rPr>
        <w:t>[Possibilité d’insérer ici le paragraphe 5 figurant parmi les exemples de rédaction de points spécifiques]</w:t>
      </w:r>
    </w:p>
    <w:p w14:paraId="48E7CD81" w14:textId="6943D5A0" w:rsidR="00BC6C96" w:rsidRDefault="009F0E0A" w:rsidP="00BD7432">
      <w:pPr>
        <w:pStyle w:val="1PARAG"/>
        <w:numPr>
          <w:ilvl w:val="0"/>
          <w:numId w:val="1"/>
        </w:numPr>
        <w:tabs>
          <w:tab w:val="clear" w:pos="-1440"/>
          <w:tab w:val="clear" w:pos="426"/>
        </w:tabs>
        <w:spacing w:before="100" w:beforeAutospacing="1" w:after="240" w:line="280" w:lineRule="exact"/>
        <w:ind w:left="714" w:hanging="714"/>
        <w:jc w:val="left"/>
        <w:rPr>
          <w:rFonts w:asciiTheme="minorHAnsi" w:hAnsiTheme="minorHAnsi" w:cstheme="minorHAnsi"/>
          <w:sz w:val="22"/>
          <w:szCs w:val="22"/>
        </w:rPr>
      </w:pPr>
      <w:bookmarkStart w:id="12" w:name="_Hlk122338050"/>
      <w:r w:rsidRPr="003820E4">
        <w:rPr>
          <w:rFonts w:asciiTheme="minorHAnsi" w:hAnsiTheme="minorHAnsi" w:cstheme="minorHAnsi"/>
          <w:b/>
          <w:sz w:val="22"/>
          <w:szCs w:val="22"/>
        </w:rPr>
        <w:t xml:space="preserve">Les </w:t>
      </w:r>
      <w:r w:rsidR="002456B6" w:rsidRPr="0038383B">
        <w:rPr>
          <w:rFonts w:ascii="Calibri" w:hAnsi="Calibri" w:cs="Calibri"/>
          <w:sz w:val="22"/>
          <w:szCs w:val="22"/>
        </w:rPr>
        <w:t xml:space="preserve">scénarios présentés et les </w:t>
      </w:r>
      <w:r w:rsidRPr="003820E4">
        <w:rPr>
          <w:rFonts w:asciiTheme="minorHAnsi" w:hAnsiTheme="minorHAnsi" w:cstheme="minorHAnsi"/>
          <w:b/>
          <w:bCs/>
          <w:iCs/>
          <w:sz w:val="22"/>
          <w:szCs w:val="22"/>
        </w:rPr>
        <w:t>principales</w:t>
      </w:r>
      <w:r w:rsidR="00DE0E17" w:rsidRPr="003820E4">
        <w:rPr>
          <w:rFonts w:asciiTheme="minorHAnsi" w:hAnsiTheme="minorHAnsi" w:cstheme="minorHAnsi"/>
          <w:b/>
          <w:sz w:val="22"/>
          <w:szCs w:val="22"/>
        </w:rPr>
        <w:t xml:space="preserve"> </w:t>
      </w:r>
      <w:r w:rsidRPr="003820E4">
        <w:rPr>
          <w:rFonts w:asciiTheme="minorHAnsi" w:hAnsiTheme="minorHAnsi" w:cstheme="minorHAnsi"/>
          <w:b/>
          <w:sz w:val="22"/>
          <w:szCs w:val="22"/>
        </w:rPr>
        <w:t>hypothèses retenues pour l'établissement des estimations comptables</w:t>
      </w:r>
      <w:r w:rsidR="00434AED" w:rsidRPr="003820E4">
        <w:rPr>
          <w:rFonts w:asciiTheme="minorHAnsi" w:hAnsiTheme="minorHAnsi" w:cstheme="minorHAnsi"/>
          <w:sz w:val="22"/>
          <w:szCs w:val="22"/>
        </w:rPr>
        <w:t xml:space="preserve">, y compris les évaluations </w:t>
      </w:r>
      <w:r w:rsidR="00A10350" w:rsidRPr="003820E4">
        <w:rPr>
          <w:rFonts w:asciiTheme="minorHAnsi" w:hAnsiTheme="minorHAnsi" w:cstheme="minorHAnsi"/>
          <w:sz w:val="22"/>
          <w:szCs w:val="22"/>
        </w:rPr>
        <w:t xml:space="preserve">à la </w:t>
      </w:r>
      <w:r w:rsidR="00434AED" w:rsidRPr="003820E4">
        <w:rPr>
          <w:rFonts w:asciiTheme="minorHAnsi" w:hAnsiTheme="minorHAnsi" w:cstheme="minorHAnsi"/>
          <w:sz w:val="22"/>
          <w:szCs w:val="22"/>
        </w:rPr>
        <w:t>juste valeur</w:t>
      </w:r>
      <w:r w:rsidR="00B12F37" w:rsidRPr="003820E4">
        <w:rPr>
          <w:rStyle w:val="Appelnotedebasdep"/>
          <w:rFonts w:asciiTheme="minorHAnsi" w:hAnsiTheme="minorHAnsi" w:cstheme="minorHAnsi"/>
          <w:sz w:val="18"/>
          <w:szCs w:val="18"/>
        </w:rPr>
        <w:footnoteReference w:id="32"/>
      </w:r>
      <w:r w:rsidR="002456B6">
        <w:rPr>
          <w:rFonts w:asciiTheme="minorHAnsi" w:hAnsiTheme="minorHAnsi" w:cstheme="minorHAnsi"/>
          <w:sz w:val="22"/>
          <w:szCs w:val="22"/>
        </w:rPr>
        <w:t xml:space="preserve">et les pertes de crédit </w:t>
      </w:r>
      <w:r w:rsidR="002456B6">
        <w:rPr>
          <w:rFonts w:asciiTheme="minorHAnsi" w:hAnsiTheme="minorHAnsi" w:cstheme="minorHAnsi"/>
          <w:sz w:val="22"/>
          <w:szCs w:val="22"/>
        </w:rPr>
        <w:lastRenderedPageBreak/>
        <w:t>attendues</w:t>
      </w:r>
      <w:r w:rsidR="00434AED" w:rsidRPr="003820E4">
        <w:rPr>
          <w:rFonts w:asciiTheme="minorHAnsi" w:hAnsiTheme="minorHAnsi" w:cstheme="minorHAnsi"/>
          <w:sz w:val="22"/>
          <w:szCs w:val="22"/>
        </w:rPr>
        <w:t xml:space="preserve">, </w:t>
      </w:r>
      <w:r w:rsidR="00434AED" w:rsidRPr="003820E4">
        <w:rPr>
          <w:rFonts w:asciiTheme="minorHAnsi" w:hAnsiTheme="minorHAnsi" w:cstheme="minorHAnsi"/>
          <w:b/>
          <w:sz w:val="22"/>
          <w:szCs w:val="22"/>
        </w:rPr>
        <w:t>nous paraissent raisonnables</w:t>
      </w:r>
      <w:r w:rsidR="00D95399" w:rsidRPr="003820E4">
        <w:rPr>
          <w:rFonts w:asciiTheme="minorHAnsi" w:hAnsiTheme="minorHAnsi" w:cstheme="minorHAnsi"/>
          <w:b/>
          <w:sz w:val="22"/>
          <w:szCs w:val="22"/>
        </w:rPr>
        <w:t xml:space="preserve">, </w:t>
      </w:r>
      <w:r w:rsidR="00D95399" w:rsidRPr="003820E4">
        <w:rPr>
          <w:rFonts w:asciiTheme="minorHAnsi" w:hAnsiTheme="minorHAnsi" w:cstheme="minorHAnsi"/>
          <w:sz w:val="22"/>
          <w:szCs w:val="22"/>
        </w:rPr>
        <w:t>tiennent compte de toutes les informations dont nous disposons</w:t>
      </w:r>
      <w:r w:rsidR="00434AED" w:rsidRPr="003820E4">
        <w:rPr>
          <w:rFonts w:asciiTheme="minorHAnsi" w:hAnsiTheme="minorHAnsi" w:cstheme="minorHAnsi"/>
          <w:b/>
          <w:sz w:val="22"/>
          <w:szCs w:val="22"/>
        </w:rPr>
        <w:t xml:space="preserve"> et</w:t>
      </w:r>
      <w:r w:rsidR="00FA5776" w:rsidRPr="003820E4">
        <w:rPr>
          <w:rFonts w:asciiTheme="minorHAnsi" w:hAnsiTheme="minorHAnsi" w:cstheme="minorHAnsi"/>
          <w:sz w:val="22"/>
          <w:szCs w:val="22"/>
        </w:rPr>
        <w:t xml:space="preserve"> </w:t>
      </w:r>
      <w:r w:rsidRPr="003820E4">
        <w:rPr>
          <w:rFonts w:asciiTheme="minorHAnsi" w:hAnsiTheme="minorHAnsi" w:cstheme="minorHAnsi"/>
          <w:b/>
          <w:sz w:val="22"/>
          <w:szCs w:val="22"/>
        </w:rPr>
        <w:t xml:space="preserve">reflètent nos intentions </w:t>
      </w:r>
      <w:r w:rsidR="00434AED" w:rsidRPr="003820E4">
        <w:rPr>
          <w:rFonts w:asciiTheme="minorHAnsi" w:hAnsiTheme="minorHAnsi" w:cstheme="minorHAnsi"/>
          <w:b/>
          <w:sz w:val="22"/>
          <w:szCs w:val="22"/>
        </w:rPr>
        <w:t>ainsi que</w:t>
      </w:r>
      <w:r w:rsidRPr="003820E4">
        <w:rPr>
          <w:rFonts w:asciiTheme="minorHAnsi" w:hAnsiTheme="minorHAnsi" w:cstheme="minorHAnsi"/>
          <w:b/>
          <w:sz w:val="22"/>
          <w:szCs w:val="22"/>
        </w:rPr>
        <w:t xml:space="preserve"> la capacité du groupe, à </w:t>
      </w:r>
      <w:r w:rsidR="00A768B8" w:rsidRPr="003820E4">
        <w:rPr>
          <w:rFonts w:asciiTheme="minorHAnsi" w:hAnsiTheme="minorHAnsi" w:cstheme="minorHAnsi"/>
          <w:b/>
          <w:sz w:val="22"/>
          <w:szCs w:val="22"/>
        </w:rPr>
        <w:t xml:space="preserve">la date d’arrêté des </w:t>
      </w:r>
      <w:r w:rsidR="009D1528" w:rsidRPr="003820E4">
        <w:rPr>
          <w:rFonts w:asciiTheme="minorHAnsi" w:hAnsiTheme="minorHAnsi" w:cstheme="minorHAnsi"/>
          <w:b/>
          <w:sz w:val="22"/>
          <w:szCs w:val="22"/>
        </w:rPr>
        <w:t>États</w:t>
      </w:r>
      <w:r w:rsidR="008857E8" w:rsidRPr="003820E4">
        <w:rPr>
          <w:rFonts w:asciiTheme="minorHAnsi" w:hAnsiTheme="minorHAnsi" w:cstheme="minorHAnsi"/>
          <w:b/>
          <w:sz w:val="22"/>
          <w:szCs w:val="22"/>
        </w:rPr>
        <w:t xml:space="preserve"> Financiers </w:t>
      </w:r>
      <w:r w:rsidR="00A768B8" w:rsidRPr="003820E4">
        <w:rPr>
          <w:rFonts w:asciiTheme="minorHAnsi" w:hAnsiTheme="minorHAnsi" w:cstheme="minorHAnsi"/>
          <w:b/>
          <w:sz w:val="22"/>
          <w:szCs w:val="22"/>
        </w:rPr>
        <w:t>par le conseil d’administration / directoire</w:t>
      </w:r>
      <w:r w:rsidRPr="003820E4">
        <w:rPr>
          <w:rFonts w:asciiTheme="minorHAnsi" w:hAnsiTheme="minorHAnsi" w:cstheme="minorHAnsi"/>
          <w:b/>
          <w:sz w:val="22"/>
          <w:szCs w:val="22"/>
        </w:rPr>
        <w:t xml:space="preserve">, à mener </w:t>
      </w:r>
      <w:r w:rsidR="004B2035" w:rsidRPr="003820E4">
        <w:rPr>
          <w:rFonts w:asciiTheme="minorHAnsi" w:hAnsiTheme="minorHAnsi" w:cstheme="minorHAnsi"/>
          <w:b/>
          <w:sz w:val="22"/>
          <w:szCs w:val="22"/>
        </w:rPr>
        <w:t xml:space="preserve">à bien </w:t>
      </w:r>
      <w:r w:rsidRPr="003820E4">
        <w:rPr>
          <w:rFonts w:asciiTheme="minorHAnsi" w:hAnsiTheme="minorHAnsi" w:cstheme="minorHAnsi"/>
          <w:b/>
          <w:sz w:val="22"/>
          <w:szCs w:val="22"/>
        </w:rPr>
        <w:t>les actions envisagées</w:t>
      </w:r>
      <w:r w:rsidR="0097688A" w:rsidRPr="003820E4">
        <w:rPr>
          <w:rStyle w:val="Appelnotedebasdep"/>
          <w:rFonts w:asciiTheme="minorHAnsi" w:hAnsiTheme="minorHAnsi" w:cstheme="minorHAnsi"/>
          <w:b/>
          <w:sz w:val="18"/>
          <w:szCs w:val="18"/>
        </w:rPr>
        <w:footnoteReference w:id="33"/>
      </w:r>
      <w:r w:rsidRPr="003820E4">
        <w:rPr>
          <w:rFonts w:asciiTheme="minorHAnsi" w:hAnsiTheme="minorHAnsi" w:cstheme="minorHAnsi"/>
          <w:b/>
          <w:sz w:val="22"/>
          <w:szCs w:val="22"/>
        </w:rPr>
        <w:t>.</w:t>
      </w:r>
      <w:r w:rsidR="0097688A" w:rsidRPr="003820E4">
        <w:rPr>
          <w:rFonts w:asciiTheme="minorHAnsi" w:hAnsiTheme="minorHAnsi" w:cstheme="minorHAnsi"/>
          <w:b/>
          <w:sz w:val="22"/>
          <w:szCs w:val="22"/>
        </w:rPr>
        <w:t xml:space="preserve"> </w:t>
      </w:r>
      <w:r w:rsidR="002456B6" w:rsidRPr="002456B6">
        <w:rPr>
          <w:rFonts w:asciiTheme="minorHAnsi" w:hAnsiTheme="minorHAnsi" w:cstheme="minorHAnsi"/>
          <w:sz w:val="22"/>
          <w:szCs w:val="22"/>
        </w:rPr>
        <w:t>Nous n’avons pas connaissance d’éléments qui seraient de nature à remettre en cause les scénarios présentés et les hypothèses retenues.</w:t>
      </w:r>
      <w:r w:rsidR="00AB1843" w:rsidRPr="006C27EB">
        <w:rPr>
          <w:rStyle w:val="Appelnotedebasdep"/>
          <w:rFonts w:asciiTheme="minorHAnsi" w:hAnsiTheme="minorHAnsi" w:cstheme="minorHAnsi"/>
          <w:sz w:val="18"/>
          <w:szCs w:val="18"/>
        </w:rPr>
        <w:footnoteReference w:id="34"/>
      </w:r>
      <w:bookmarkEnd w:id="12"/>
    </w:p>
    <w:p w14:paraId="642D5492" w14:textId="54650090" w:rsidR="00C73878" w:rsidRPr="007E20E0" w:rsidRDefault="00C73878" w:rsidP="007E20E0">
      <w:pPr>
        <w:pStyle w:val="1PARAG"/>
        <w:numPr>
          <w:ilvl w:val="0"/>
          <w:numId w:val="0"/>
        </w:numPr>
        <w:tabs>
          <w:tab w:val="clear" w:pos="426"/>
        </w:tabs>
        <w:spacing w:before="100" w:beforeAutospacing="1" w:after="100" w:afterAutospacing="1" w:line="280" w:lineRule="exact"/>
        <w:ind w:left="360"/>
        <w:jc w:val="left"/>
        <w:rPr>
          <w:rFonts w:asciiTheme="minorHAnsi" w:hAnsiTheme="minorHAnsi"/>
          <w:sz w:val="22"/>
        </w:rPr>
      </w:pPr>
      <w:r w:rsidRPr="003820E4">
        <w:rPr>
          <w:rFonts w:asciiTheme="minorHAnsi" w:hAnsiTheme="minorHAnsi" w:cstheme="minorHAnsi"/>
          <w:i/>
          <w:sz w:val="22"/>
          <w:szCs w:val="22"/>
        </w:rPr>
        <w:t xml:space="preserve">[Possibilité d’insérer ici les paragraphes </w:t>
      </w:r>
      <w:r>
        <w:rPr>
          <w:rFonts w:asciiTheme="minorHAnsi" w:hAnsiTheme="minorHAnsi"/>
          <w:i/>
          <w:sz w:val="22"/>
        </w:rPr>
        <w:t>1</w:t>
      </w:r>
      <w:r w:rsidR="00CC480A">
        <w:rPr>
          <w:rFonts w:asciiTheme="minorHAnsi" w:hAnsiTheme="minorHAnsi"/>
          <w:i/>
          <w:sz w:val="22"/>
        </w:rPr>
        <w:t>1</w:t>
      </w:r>
      <w:r>
        <w:rPr>
          <w:rFonts w:asciiTheme="minorHAnsi" w:hAnsiTheme="minorHAnsi"/>
          <w:i/>
          <w:sz w:val="22"/>
        </w:rPr>
        <w:t xml:space="preserve"> </w:t>
      </w:r>
      <w:r w:rsidRPr="003820E4">
        <w:rPr>
          <w:rFonts w:asciiTheme="minorHAnsi" w:hAnsiTheme="minorHAnsi" w:cstheme="minorHAnsi"/>
          <w:i/>
          <w:sz w:val="22"/>
          <w:szCs w:val="22"/>
        </w:rPr>
        <w:t xml:space="preserve">à </w:t>
      </w:r>
      <w:r>
        <w:rPr>
          <w:rFonts w:asciiTheme="minorHAnsi" w:hAnsiTheme="minorHAnsi" w:cstheme="minorHAnsi"/>
          <w:i/>
          <w:sz w:val="22"/>
          <w:szCs w:val="22"/>
        </w:rPr>
        <w:t>1</w:t>
      </w:r>
      <w:r w:rsidR="00CC480A">
        <w:rPr>
          <w:rFonts w:asciiTheme="minorHAnsi" w:hAnsiTheme="minorHAnsi" w:cstheme="minorHAnsi"/>
          <w:i/>
          <w:sz w:val="22"/>
          <w:szCs w:val="22"/>
        </w:rPr>
        <w:t>2</w:t>
      </w:r>
      <w:r w:rsidRPr="003820E4">
        <w:rPr>
          <w:rFonts w:asciiTheme="minorHAnsi" w:hAnsiTheme="minorHAnsi" w:cstheme="minorHAnsi"/>
          <w:i/>
          <w:sz w:val="22"/>
          <w:szCs w:val="22"/>
        </w:rPr>
        <w:t xml:space="preserve"> </w:t>
      </w:r>
      <w:proofErr w:type="gramStart"/>
      <w:r w:rsidRPr="003820E4">
        <w:rPr>
          <w:rFonts w:asciiTheme="minorHAnsi" w:hAnsiTheme="minorHAnsi" w:cstheme="minorHAnsi"/>
          <w:i/>
          <w:sz w:val="22"/>
          <w:szCs w:val="22"/>
        </w:rPr>
        <w:t>figurant</w:t>
      </w:r>
      <w:proofErr w:type="gramEnd"/>
      <w:r w:rsidRPr="003820E4">
        <w:rPr>
          <w:rFonts w:asciiTheme="minorHAnsi" w:hAnsiTheme="minorHAnsi" w:cstheme="minorHAnsi"/>
          <w:i/>
          <w:sz w:val="22"/>
          <w:szCs w:val="22"/>
        </w:rPr>
        <w:t xml:space="preserve"> parmi les exemples de rédaction de points spécifiques]</w:t>
      </w:r>
    </w:p>
    <w:p w14:paraId="6DEAF505" w14:textId="312050B0" w:rsidR="00A87B36" w:rsidRDefault="00061D32" w:rsidP="00415549">
      <w:pPr>
        <w:pStyle w:val="Paragraphedeliste"/>
        <w:numPr>
          <w:ilvl w:val="0"/>
          <w:numId w:val="1"/>
        </w:numPr>
        <w:ind w:left="709" w:hanging="709"/>
        <w:rPr>
          <w:rFonts w:asciiTheme="minorHAnsi" w:hAnsiTheme="minorHAnsi" w:cstheme="minorHAnsi"/>
          <w:spacing w:val="-2"/>
          <w:sz w:val="22"/>
          <w:szCs w:val="22"/>
          <w:lang w:eastAsia="fr-FR"/>
        </w:rPr>
      </w:pPr>
      <w:r>
        <w:rPr>
          <w:rFonts w:asciiTheme="minorHAnsi" w:hAnsiTheme="minorHAnsi" w:cstheme="minorHAnsi"/>
          <w:spacing w:val="-2"/>
          <w:sz w:val="22"/>
          <w:szCs w:val="22"/>
          <w:lang w:eastAsia="fr-FR"/>
        </w:rPr>
        <w:t>S’agissant des risques climatiques</w:t>
      </w:r>
      <w:r w:rsidR="00C77FEE">
        <w:rPr>
          <w:rStyle w:val="Appelnotedebasdep"/>
          <w:spacing w:val="-2"/>
          <w:szCs w:val="22"/>
          <w:lang w:eastAsia="fr-FR"/>
        </w:rPr>
        <w:footnoteReference w:id="35"/>
      </w:r>
      <w:r>
        <w:rPr>
          <w:rFonts w:asciiTheme="minorHAnsi" w:hAnsiTheme="minorHAnsi" w:cstheme="minorHAnsi"/>
          <w:spacing w:val="-2"/>
          <w:sz w:val="22"/>
          <w:szCs w:val="22"/>
          <w:lang w:eastAsia="fr-FR"/>
        </w:rPr>
        <w:t>, n</w:t>
      </w:r>
      <w:r w:rsidR="00A87B36">
        <w:rPr>
          <w:rFonts w:asciiTheme="minorHAnsi" w:hAnsiTheme="minorHAnsi" w:cstheme="minorHAnsi"/>
          <w:spacing w:val="-2"/>
          <w:sz w:val="22"/>
          <w:szCs w:val="22"/>
          <w:lang w:eastAsia="fr-FR"/>
        </w:rPr>
        <w:t>ous vous confirmons</w:t>
      </w:r>
      <w:r>
        <w:rPr>
          <w:rFonts w:asciiTheme="minorHAnsi" w:hAnsiTheme="minorHAnsi" w:cstheme="minorHAnsi"/>
          <w:spacing w:val="-2"/>
          <w:sz w:val="22"/>
          <w:szCs w:val="22"/>
          <w:lang w:eastAsia="fr-FR"/>
        </w:rPr>
        <w:t>, au mieux de notre connaissance et compte tenu des engagements pris par le groupe</w:t>
      </w:r>
      <w:r w:rsidR="00A87B36">
        <w:rPr>
          <w:rFonts w:asciiTheme="minorHAnsi" w:hAnsiTheme="minorHAnsi" w:cstheme="minorHAnsi"/>
          <w:spacing w:val="-2"/>
          <w:sz w:val="22"/>
          <w:szCs w:val="22"/>
          <w:lang w:eastAsia="fr-FR"/>
        </w:rPr>
        <w:t xml:space="preserve"> que :</w:t>
      </w:r>
    </w:p>
    <w:p w14:paraId="3D5AD14E" w14:textId="14D2149F" w:rsidR="00415549" w:rsidRPr="006744B0" w:rsidRDefault="00A87B36" w:rsidP="00A87B36">
      <w:pPr>
        <w:pStyle w:val="Paragraphedeliste"/>
        <w:ind w:left="709"/>
        <w:rPr>
          <w:rFonts w:asciiTheme="minorHAnsi" w:hAnsiTheme="minorHAnsi" w:cstheme="minorHAnsi"/>
          <w:spacing w:val="-2"/>
          <w:sz w:val="22"/>
          <w:szCs w:val="22"/>
          <w:lang w:eastAsia="fr-FR"/>
        </w:rPr>
      </w:pPr>
      <w:r>
        <w:rPr>
          <w:rFonts w:asciiTheme="minorHAnsi" w:hAnsiTheme="minorHAnsi" w:cstheme="minorHAnsi"/>
          <w:spacing w:val="-2"/>
          <w:sz w:val="22"/>
          <w:szCs w:val="22"/>
          <w:lang w:eastAsia="fr-FR"/>
        </w:rPr>
        <w:t xml:space="preserve">a) </w:t>
      </w:r>
      <w:r w:rsidR="00980E18">
        <w:rPr>
          <w:rFonts w:asciiTheme="minorHAnsi" w:hAnsiTheme="minorHAnsi" w:cstheme="minorHAnsi"/>
          <w:spacing w:val="-2"/>
          <w:sz w:val="22"/>
          <w:szCs w:val="22"/>
          <w:lang w:eastAsia="fr-FR"/>
        </w:rPr>
        <w:t xml:space="preserve">nous </w:t>
      </w:r>
      <w:r w:rsidR="00061D32">
        <w:rPr>
          <w:rFonts w:asciiTheme="minorHAnsi" w:hAnsiTheme="minorHAnsi" w:cstheme="minorHAnsi"/>
          <w:spacing w:val="-2"/>
          <w:sz w:val="22"/>
          <w:szCs w:val="22"/>
          <w:lang w:eastAsia="fr-FR"/>
        </w:rPr>
        <w:t xml:space="preserve">les </w:t>
      </w:r>
      <w:r w:rsidR="00980E18">
        <w:rPr>
          <w:rFonts w:asciiTheme="minorHAnsi" w:hAnsiTheme="minorHAnsi" w:cstheme="minorHAnsi"/>
          <w:spacing w:val="-2"/>
          <w:sz w:val="22"/>
          <w:szCs w:val="22"/>
          <w:lang w:eastAsia="fr-FR"/>
        </w:rPr>
        <w:t>avons pris en considération, dans l</w:t>
      </w:r>
      <w:r w:rsidR="00980E18" w:rsidRPr="00415549">
        <w:rPr>
          <w:rFonts w:asciiTheme="minorHAnsi" w:hAnsiTheme="minorHAnsi" w:cstheme="minorHAnsi"/>
          <w:spacing w:val="-2"/>
          <w:sz w:val="22"/>
          <w:szCs w:val="22"/>
          <w:lang w:eastAsia="fr-FR"/>
        </w:rPr>
        <w:t xml:space="preserve">es estimations comptables </w:t>
      </w:r>
      <w:r w:rsidR="00980E18">
        <w:rPr>
          <w:rFonts w:asciiTheme="minorHAnsi" w:hAnsiTheme="minorHAnsi" w:cstheme="minorHAnsi"/>
          <w:spacing w:val="-2"/>
          <w:sz w:val="22"/>
          <w:szCs w:val="22"/>
          <w:lang w:eastAsia="fr-FR"/>
        </w:rPr>
        <w:t>clés présentées dans</w:t>
      </w:r>
      <w:r w:rsidR="00980E18" w:rsidRPr="00415549">
        <w:rPr>
          <w:rFonts w:asciiTheme="minorHAnsi" w:hAnsiTheme="minorHAnsi" w:cstheme="minorHAnsi"/>
          <w:spacing w:val="-2"/>
          <w:sz w:val="22"/>
          <w:szCs w:val="22"/>
          <w:lang w:eastAsia="fr-FR"/>
        </w:rPr>
        <w:t xml:space="preserve"> </w:t>
      </w:r>
      <w:r w:rsidR="00980E18" w:rsidRPr="006744B0">
        <w:rPr>
          <w:rFonts w:asciiTheme="minorHAnsi" w:hAnsiTheme="minorHAnsi" w:cstheme="minorHAnsi"/>
          <w:spacing w:val="-2"/>
          <w:sz w:val="22"/>
          <w:szCs w:val="22"/>
          <w:lang w:eastAsia="fr-FR"/>
        </w:rPr>
        <w:t xml:space="preserve">les </w:t>
      </w:r>
      <w:r w:rsidR="009D1528" w:rsidRPr="006744B0">
        <w:rPr>
          <w:rFonts w:asciiTheme="minorHAnsi" w:hAnsiTheme="minorHAnsi" w:cstheme="minorHAnsi"/>
          <w:spacing w:val="-2"/>
          <w:sz w:val="22"/>
          <w:szCs w:val="22"/>
          <w:lang w:eastAsia="fr-FR"/>
        </w:rPr>
        <w:t>États</w:t>
      </w:r>
      <w:r w:rsidR="00061D32" w:rsidRPr="006744B0">
        <w:rPr>
          <w:rFonts w:asciiTheme="minorHAnsi" w:hAnsiTheme="minorHAnsi" w:cstheme="minorHAnsi"/>
          <w:spacing w:val="-2"/>
          <w:sz w:val="22"/>
          <w:szCs w:val="22"/>
          <w:lang w:eastAsia="fr-FR"/>
        </w:rPr>
        <w:t xml:space="preserve"> Financiers</w:t>
      </w:r>
      <w:r w:rsidR="000F3751" w:rsidRPr="006744B0">
        <w:rPr>
          <w:rFonts w:asciiTheme="minorHAnsi" w:hAnsiTheme="minorHAnsi" w:cstheme="minorHAnsi"/>
          <w:spacing w:val="-2"/>
          <w:sz w:val="22"/>
          <w:szCs w:val="22"/>
          <w:lang w:eastAsia="fr-FR"/>
        </w:rPr>
        <w:t>,</w:t>
      </w:r>
    </w:p>
    <w:p w14:paraId="3AF76B9B" w14:textId="01CCABE4" w:rsidR="00980E18" w:rsidRDefault="00A87B36" w:rsidP="00256DB8">
      <w:pPr>
        <w:ind w:left="709"/>
        <w:rPr>
          <w:rFonts w:asciiTheme="minorHAnsi" w:hAnsiTheme="minorHAnsi" w:cstheme="minorHAnsi"/>
          <w:spacing w:val="-2"/>
          <w:sz w:val="22"/>
          <w:szCs w:val="22"/>
          <w:lang w:eastAsia="fr-FR"/>
        </w:rPr>
      </w:pPr>
      <w:r w:rsidRPr="006744B0">
        <w:rPr>
          <w:rFonts w:asciiTheme="minorHAnsi" w:hAnsiTheme="minorHAnsi" w:cstheme="minorHAnsi"/>
          <w:spacing w:val="-2"/>
          <w:sz w:val="22"/>
          <w:szCs w:val="22"/>
          <w:lang w:eastAsia="fr-FR"/>
        </w:rPr>
        <w:t>b)</w:t>
      </w:r>
      <w:r w:rsidR="00D645E5" w:rsidRPr="006744B0">
        <w:rPr>
          <w:rFonts w:asciiTheme="minorHAnsi" w:hAnsiTheme="minorHAnsi" w:cstheme="minorHAnsi"/>
          <w:spacing w:val="-2"/>
          <w:sz w:val="22"/>
          <w:szCs w:val="22"/>
          <w:lang w:eastAsia="fr-FR"/>
        </w:rPr>
        <w:t xml:space="preserve"> </w:t>
      </w:r>
      <w:r w:rsidR="00061D32" w:rsidRPr="006744B0">
        <w:rPr>
          <w:rFonts w:asciiTheme="minorHAnsi" w:hAnsiTheme="minorHAnsi" w:cstheme="minorHAnsi"/>
          <w:spacing w:val="-2"/>
          <w:sz w:val="22"/>
          <w:szCs w:val="22"/>
          <w:lang w:eastAsia="fr-FR"/>
        </w:rPr>
        <w:t>le cas éch</w:t>
      </w:r>
      <w:r w:rsidR="00452E3C" w:rsidRPr="006744B0">
        <w:rPr>
          <w:rFonts w:asciiTheme="minorHAnsi" w:hAnsiTheme="minorHAnsi" w:cstheme="minorHAnsi"/>
          <w:spacing w:val="-2"/>
          <w:sz w:val="22"/>
          <w:szCs w:val="22"/>
          <w:lang w:eastAsia="fr-FR"/>
        </w:rPr>
        <w:t>é</w:t>
      </w:r>
      <w:r w:rsidR="00061D32" w:rsidRPr="006744B0">
        <w:rPr>
          <w:rFonts w:asciiTheme="minorHAnsi" w:hAnsiTheme="minorHAnsi" w:cstheme="minorHAnsi"/>
          <w:spacing w:val="-2"/>
          <w:sz w:val="22"/>
          <w:szCs w:val="22"/>
          <w:lang w:eastAsia="fr-FR"/>
        </w:rPr>
        <w:t xml:space="preserve">ant, </w:t>
      </w:r>
      <w:r w:rsidR="00256DB8" w:rsidRPr="006744B0">
        <w:rPr>
          <w:rFonts w:asciiTheme="minorHAnsi" w:hAnsiTheme="minorHAnsi" w:cstheme="minorHAnsi"/>
          <w:spacing w:val="-2"/>
          <w:sz w:val="22"/>
          <w:szCs w:val="22"/>
          <w:lang w:eastAsia="fr-FR"/>
        </w:rPr>
        <w:t xml:space="preserve">les </w:t>
      </w:r>
      <w:r w:rsidRPr="006744B0">
        <w:rPr>
          <w:rFonts w:asciiTheme="minorHAnsi" w:hAnsiTheme="minorHAnsi" w:cstheme="minorHAnsi"/>
          <w:spacing w:val="-2"/>
          <w:sz w:val="22"/>
          <w:szCs w:val="22"/>
          <w:lang w:eastAsia="fr-FR"/>
        </w:rPr>
        <w:t xml:space="preserve">notes </w:t>
      </w:r>
      <w:r w:rsidR="00DB2578">
        <w:rPr>
          <w:rFonts w:asciiTheme="minorHAnsi" w:hAnsiTheme="minorHAnsi" w:cstheme="minorHAnsi"/>
          <w:spacing w:val="-2"/>
          <w:sz w:val="22"/>
          <w:szCs w:val="22"/>
          <w:lang w:eastAsia="fr-FR"/>
        </w:rPr>
        <w:t xml:space="preserve">aux </w:t>
      </w:r>
      <w:r w:rsidR="009D1528" w:rsidRPr="006744B0">
        <w:rPr>
          <w:rFonts w:asciiTheme="minorHAnsi" w:hAnsiTheme="minorHAnsi" w:cstheme="minorHAnsi"/>
          <w:spacing w:val="-2"/>
          <w:sz w:val="22"/>
          <w:szCs w:val="22"/>
          <w:lang w:eastAsia="fr-FR"/>
        </w:rPr>
        <w:t>États</w:t>
      </w:r>
      <w:r w:rsidR="009D1528">
        <w:rPr>
          <w:rFonts w:asciiTheme="minorHAnsi" w:hAnsiTheme="minorHAnsi" w:cstheme="minorHAnsi"/>
          <w:spacing w:val="-2"/>
          <w:sz w:val="22"/>
          <w:szCs w:val="22"/>
          <w:lang w:eastAsia="fr-FR"/>
        </w:rPr>
        <w:t xml:space="preserve"> Fina</w:t>
      </w:r>
      <w:r w:rsidR="00DB2578">
        <w:rPr>
          <w:rFonts w:asciiTheme="minorHAnsi" w:hAnsiTheme="minorHAnsi" w:cstheme="minorHAnsi"/>
          <w:spacing w:val="-2"/>
          <w:sz w:val="22"/>
          <w:szCs w:val="22"/>
          <w:lang w:eastAsia="fr-FR"/>
        </w:rPr>
        <w:t>nciers</w:t>
      </w:r>
      <w:r w:rsidRPr="006744B0">
        <w:rPr>
          <w:rFonts w:asciiTheme="minorHAnsi" w:hAnsiTheme="minorHAnsi" w:cstheme="minorHAnsi"/>
          <w:spacing w:val="-2"/>
          <w:sz w:val="22"/>
          <w:szCs w:val="22"/>
          <w:lang w:eastAsia="fr-FR"/>
        </w:rPr>
        <w:t xml:space="preserve"> </w:t>
      </w:r>
      <w:r w:rsidR="00256DB8" w:rsidRPr="006744B0">
        <w:rPr>
          <w:rFonts w:asciiTheme="minorHAnsi" w:hAnsiTheme="minorHAnsi" w:cstheme="minorHAnsi"/>
          <w:spacing w:val="-2"/>
          <w:sz w:val="22"/>
          <w:szCs w:val="22"/>
          <w:lang w:eastAsia="fr-FR"/>
        </w:rPr>
        <w:t xml:space="preserve">présentent les </w:t>
      </w:r>
      <w:r w:rsidRPr="006744B0">
        <w:rPr>
          <w:rFonts w:asciiTheme="minorHAnsi" w:hAnsiTheme="minorHAnsi" w:cstheme="minorHAnsi"/>
          <w:spacing w:val="-2"/>
          <w:sz w:val="22"/>
          <w:szCs w:val="22"/>
          <w:lang w:eastAsia="fr-FR"/>
        </w:rPr>
        <w:t xml:space="preserve">principaux </w:t>
      </w:r>
      <w:r w:rsidR="00256DB8" w:rsidRPr="006744B0">
        <w:rPr>
          <w:rFonts w:asciiTheme="minorHAnsi" w:hAnsiTheme="minorHAnsi" w:cstheme="minorHAnsi"/>
          <w:spacing w:val="-2"/>
          <w:sz w:val="22"/>
          <w:szCs w:val="22"/>
          <w:lang w:eastAsia="fr-FR"/>
        </w:rPr>
        <w:t>jugements effectués et les sources majeures d’incertitude</w:t>
      </w:r>
      <w:r w:rsidR="000F3751" w:rsidRPr="006744B0">
        <w:rPr>
          <w:rFonts w:asciiTheme="minorHAnsi" w:hAnsiTheme="minorHAnsi" w:cstheme="minorHAnsi"/>
          <w:spacing w:val="-2"/>
          <w:sz w:val="22"/>
          <w:szCs w:val="22"/>
          <w:lang w:eastAsia="fr-FR"/>
        </w:rPr>
        <w:t>,</w:t>
      </w:r>
      <w:r w:rsidR="00256DB8" w:rsidRPr="006744B0">
        <w:rPr>
          <w:rFonts w:asciiTheme="minorHAnsi" w:hAnsiTheme="minorHAnsi" w:cstheme="minorHAnsi"/>
          <w:spacing w:val="-2"/>
          <w:sz w:val="22"/>
          <w:szCs w:val="22"/>
          <w:lang w:eastAsia="fr-FR"/>
        </w:rPr>
        <w:t xml:space="preserve"> </w:t>
      </w:r>
      <w:r w:rsidRPr="006744B0">
        <w:rPr>
          <w:rFonts w:asciiTheme="minorHAnsi" w:hAnsiTheme="minorHAnsi" w:cstheme="minorHAnsi"/>
          <w:spacing w:val="-2"/>
          <w:sz w:val="22"/>
          <w:szCs w:val="22"/>
          <w:lang w:eastAsia="fr-FR"/>
        </w:rPr>
        <w:t>et</w:t>
      </w:r>
      <w:r>
        <w:rPr>
          <w:rFonts w:asciiTheme="minorHAnsi" w:hAnsiTheme="minorHAnsi" w:cstheme="minorHAnsi"/>
          <w:spacing w:val="-2"/>
          <w:sz w:val="22"/>
          <w:szCs w:val="22"/>
          <w:lang w:eastAsia="fr-FR"/>
        </w:rPr>
        <w:t xml:space="preserve"> </w:t>
      </w:r>
      <w:r w:rsidR="0074323B">
        <w:rPr>
          <w:rFonts w:asciiTheme="minorHAnsi" w:hAnsiTheme="minorHAnsi" w:cstheme="minorHAnsi"/>
          <w:spacing w:val="-2"/>
          <w:sz w:val="22"/>
          <w:szCs w:val="22"/>
          <w:lang w:eastAsia="fr-FR"/>
        </w:rPr>
        <w:t>toutes les informations nécessaire</w:t>
      </w:r>
      <w:r w:rsidR="00C0708F">
        <w:rPr>
          <w:rFonts w:asciiTheme="minorHAnsi" w:hAnsiTheme="minorHAnsi" w:cstheme="minorHAnsi"/>
          <w:spacing w:val="-2"/>
          <w:sz w:val="22"/>
          <w:szCs w:val="22"/>
          <w:lang w:eastAsia="fr-FR"/>
        </w:rPr>
        <w:t>s</w:t>
      </w:r>
      <w:r w:rsidR="0074323B">
        <w:rPr>
          <w:rFonts w:asciiTheme="minorHAnsi" w:hAnsiTheme="minorHAnsi" w:cstheme="minorHAnsi"/>
          <w:spacing w:val="-2"/>
          <w:sz w:val="22"/>
          <w:szCs w:val="22"/>
          <w:lang w:eastAsia="fr-FR"/>
        </w:rPr>
        <w:t xml:space="preserve"> à la compréhension des liens avec les informations présentées dans les autres supports de communication ; et</w:t>
      </w:r>
    </w:p>
    <w:p w14:paraId="140FEE3D" w14:textId="7DF52435" w:rsidR="00256DB8" w:rsidRDefault="00980E18" w:rsidP="3745AAD5">
      <w:pPr>
        <w:ind w:left="709"/>
        <w:rPr>
          <w:rFonts w:asciiTheme="minorHAnsi" w:hAnsiTheme="minorHAnsi" w:cstheme="minorBidi"/>
          <w:spacing w:val="-2"/>
          <w:sz w:val="22"/>
          <w:szCs w:val="22"/>
          <w:lang w:eastAsia="fr-FR"/>
        </w:rPr>
      </w:pPr>
      <w:r w:rsidRPr="3745AAD5">
        <w:rPr>
          <w:rFonts w:asciiTheme="minorHAnsi" w:hAnsiTheme="minorHAnsi" w:cstheme="minorBidi"/>
          <w:spacing w:val="-2"/>
          <w:sz w:val="22"/>
          <w:szCs w:val="22"/>
          <w:lang w:eastAsia="fr-FR"/>
        </w:rPr>
        <w:t>c)</w:t>
      </w:r>
      <w:r w:rsidR="00256DB8" w:rsidRPr="3745AAD5">
        <w:rPr>
          <w:rFonts w:asciiTheme="minorHAnsi" w:hAnsiTheme="minorHAnsi" w:cstheme="minorBidi"/>
          <w:spacing w:val="-2"/>
          <w:sz w:val="22"/>
          <w:szCs w:val="22"/>
          <w:lang w:eastAsia="fr-FR"/>
        </w:rPr>
        <w:t xml:space="preserve"> les hypothèses utilisées </w:t>
      </w:r>
      <w:r w:rsidR="00A87B36" w:rsidRPr="3745AAD5">
        <w:rPr>
          <w:rFonts w:asciiTheme="minorHAnsi" w:hAnsiTheme="minorHAnsi" w:cstheme="minorBidi"/>
          <w:spacing w:val="-2"/>
          <w:sz w:val="22"/>
          <w:szCs w:val="22"/>
          <w:lang w:eastAsia="fr-FR"/>
        </w:rPr>
        <w:t xml:space="preserve">pour la préparation </w:t>
      </w:r>
      <w:r w:rsidR="00256DB8" w:rsidRPr="3745AAD5">
        <w:rPr>
          <w:rFonts w:asciiTheme="minorHAnsi" w:hAnsiTheme="minorHAnsi" w:cstheme="minorBidi"/>
          <w:spacing w:val="-2"/>
          <w:sz w:val="22"/>
          <w:szCs w:val="22"/>
          <w:lang w:eastAsia="fr-FR"/>
        </w:rPr>
        <w:t xml:space="preserve">des </w:t>
      </w:r>
      <w:r w:rsidR="009D1528" w:rsidRPr="006744B0">
        <w:rPr>
          <w:rFonts w:asciiTheme="minorHAnsi" w:hAnsiTheme="minorHAnsi" w:cstheme="minorHAnsi"/>
          <w:spacing w:val="-2"/>
          <w:sz w:val="22"/>
          <w:szCs w:val="22"/>
          <w:lang w:eastAsia="fr-FR"/>
        </w:rPr>
        <w:t>États</w:t>
      </w:r>
      <w:r w:rsidR="00256DB8" w:rsidRPr="3745AAD5">
        <w:rPr>
          <w:rFonts w:asciiTheme="minorHAnsi" w:hAnsiTheme="minorHAnsi" w:cstheme="minorBidi"/>
          <w:spacing w:val="-2"/>
          <w:sz w:val="22"/>
          <w:szCs w:val="22"/>
          <w:lang w:eastAsia="fr-FR"/>
        </w:rPr>
        <w:t xml:space="preserve"> </w:t>
      </w:r>
      <w:r w:rsidR="00AF2E5F" w:rsidRPr="3745AAD5">
        <w:rPr>
          <w:rFonts w:asciiTheme="minorHAnsi" w:hAnsiTheme="minorHAnsi" w:cstheme="minorBidi"/>
          <w:spacing w:val="-2"/>
          <w:sz w:val="22"/>
          <w:szCs w:val="22"/>
          <w:lang w:eastAsia="fr-FR"/>
        </w:rPr>
        <w:t>F</w:t>
      </w:r>
      <w:r w:rsidR="00256DB8" w:rsidRPr="3745AAD5">
        <w:rPr>
          <w:rFonts w:asciiTheme="minorHAnsi" w:hAnsiTheme="minorHAnsi" w:cstheme="minorBidi"/>
          <w:spacing w:val="-2"/>
          <w:sz w:val="22"/>
          <w:szCs w:val="22"/>
          <w:lang w:eastAsia="fr-FR"/>
        </w:rPr>
        <w:t xml:space="preserve">inanciers sont cohérentes avec </w:t>
      </w:r>
      <w:r w:rsidR="007668AD" w:rsidRPr="3745AAD5">
        <w:rPr>
          <w:rFonts w:asciiTheme="minorHAnsi" w:hAnsiTheme="minorHAnsi" w:cstheme="minorBidi"/>
          <w:spacing w:val="-2"/>
          <w:sz w:val="22"/>
          <w:szCs w:val="22"/>
          <w:lang w:eastAsia="fr-FR"/>
        </w:rPr>
        <w:t xml:space="preserve">les engagements annoncés ainsi que </w:t>
      </w:r>
      <w:r w:rsidR="00256DB8" w:rsidRPr="3745AAD5">
        <w:rPr>
          <w:rFonts w:asciiTheme="minorHAnsi" w:hAnsiTheme="minorHAnsi" w:cstheme="minorBidi"/>
          <w:spacing w:val="-2"/>
          <w:sz w:val="22"/>
          <w:szCs w:val="22"/>
          <w:lang w:eastAsia="fr-FR"/>
        </w:rPr>
        <w:t>les informations présentées dans les autres supports de communication (</w:t>
      </w:r>
      <w:r w:rsidR="5D4CC9CF" w:rsidRPr="3745AAD5">
        <w:rPr>
          <w:rFonts w:ascii="Calibri" w:eastAsia="Calibri" w:hAnsi="Calibri" w:cs="Calibri"/>
          <w:sz w:val="22"/>
          <w:szCs w:val="22"/>
        </w:rPr>
        <w:t>informations en matière de durabilité et informations prévues à l'article 8 du règlement (UE) 2020/852</w:t>
      </w:r>
      <w:r w:rsidR="002F1AC9">
        <w:rPr>
          <w:rFonts w:ascii="Calibri" w:eastAsia="Calibri" w:hAnsi="Calibri" w:cs="Calibri"/>
          <w:sz w:val="22"/>
          <w:szCs w:val="22"/>
        </w:rPr>
        <w:t xml:space="preserve"> ou</w:t>
      </w:r>
      <w:r w:rsidR="5D4CC9CF" w:rsidRPr="3745AAD5">
        <w:rPr>
          <w:rFonts w:ascii="Calibri" w:eastAsia="Calibri" w:hAnsi="Calibri" w:cs="Calibri"/>
          <w:sz w:val="22"/>
          <w:szCs w:val="22"/>
        </w:rPr>
        <w:t xml:space="preserve"> </w:t>
      </w:r>
      <w:r w:rsidR="00256DB8" w:rsidRPr="3745AAD5">
        <w:rPr>
          <w:rFonts w:asciiTheme="minorHAnsi" w:hAnsiTheme="minorHAnsi" w:cstheme="minorBidi"/>
          <w:spacing w:val="-2"/>
          <w:sz w:val="22"/>
          <w:szCs w:val="22"/>
          <w:lang w:eastAsia="fr-FR"/>
        </w:rPr>
        <w:t xml:space="preserve">DPEF, rapport de gestion, </w:t>
      </w:r>
      <w:r w:rsidR="00B13A6A" w:rsidRPr="3745AAD5">
        <w:rPr>
          <w:rFonts w:asciiTheme="minorHAnsi" w:hAnsiTheme="minorHAnsi" w:cstheme="minorBidi"/>
          <w:spacing w:val="-2"/>
          <w:sz w:val="22"/>
          <w:szCs w:val="22"/>
          <w:lang w:eastAsia="fr-FR"/>
        </w:rPr>
        <w:t>etc.)</w:t>
      </w:r>
      <w:r w:rsidR="00256DB8" w:rsidRPr="3745AAD5">
        <w:rPr>
          <w:rFonts w:asciiTheme="minorHAnsi" w:hAnsiTheme="minorHAnsi" w:cstheme="minorBidi"/>
          <w:spacing w:val="-2"/>
          <w:sz w:val="22"/>
          <w:szCs w:val="22"/>
          <w:lang w:eastAsia="fr-FR"/>
        </w:rPr>
        <w:t>.</w:t>
      </w:r>
    </w:p>
    <w:p w14:paraId="5DED3937" w14:textId="70B8E970" w:rsidR="00632146" w:rsidRDefault="00632146" w:rsidP="00256DB8">
      <w:pPr>
        <w:ind w:left="709"/>
        <w:rPr>
          <w:rFonts w:asciiTheme="minorHAnsi" w:hAnsiTheme="minorHAnsi" w:cstheme="minorHAnsi"/>
          <w:spacing w:val="-2"/>
          <w:sz w:val="22"/>
          <w:szCs w:val="22"/>
          <w:lang w:eastAsia="fr-FR"/>
        </w:rPr>
      </w:pPr>
    </w:p>
    <w:p w14:paraId="00E07490" w14:textId="5A23B64B" w:rsidR="00632146" w:rsidRDefault="00632146" w:rsidP="3745AAD5">
      <w:pPr>
        <w:pStyle w:val="Paragraphedeliste"/>
        <w:numPr>
          <w:ilvl w:val="0"/>
          <w:numId w:val="1"/>
        </w:numPr>
        <w:tabs>
          <w:tab w:val="clear" w:pos="786"/>
          <w:tab w:val="num" w:pos="709"/>
        </w:tabs>
        <w:ind w:left="709" w:hanging="709"/>
        <w:rPr>
          <w:rFonts w:asciiTheme="minorHAnsi" w:hAnsiTheme="minorHAnsi" w:cstheme="minorBidi"/>
          <w:spacing w:val="-2"/>
          <w:sz w:val="22"/>
          <w:szCs w:val="22"/>
          <w:lang w:eastAsia="fr-FR"/>
        </w:rPr>
      </w:pPr>
      <w:bookmarkStart w:id="13" w:name="_Ref184920936"/>
      <w:r w:rsidRPr="3745AAD5">
        <w:rPr>
          <w:rFonts w:asciiTheme="minorHAnsi" w:hAnsiTheme="minorHAnsi" w:cstheme="minorBidi"/>
          <w:spacing w:val="-2"/>
          <w:sz w:val="22"/>
          <w:szCs w:val="22"/>
          <w:lang w:eastAsia="fr-FR"/>
        </w:rPr>
        <w:t>S’agissant des conditions mac</w:t>
      </w:r>
      <w:r w:rsidR="007D423A" w:rsidRPr="3745AAD5">
        <w:rPr>
          <w:rFonts w:asciiTheme="minorHAnsi" w:hAnsiTheme="minorHAnsi" w:cstheme="minorBidi"/>
          <w:spacing w:val="-2"/>
          <w:sz w:val="22"/>
          <w:szCs w:val="22"/>
          <w:lang w:eastAsia="fr-FR"/>
        </w:rPr>
        <w:t>r</w:t>
      </w:r>
      <w:r w:rsidRPr="3745AAD5">
        <w:rPr>
          <w:rFonts w:asciiTheme="minorHAnsi" w:hAnsiTheme="minorHAnsi" w:cstheme="minorBidi"/>
          <w:spacing w:val="-2"/>
          <w:sz w:val="22"/>
          <w:szCs w:val="22"/>
          <w:lang w:eastAsia="fr-FR"/>
        </w:rPr>
        <w:t>o</w:t>
      </w:r>
      <w:r w:rsidR="007D423A" w:rsidRPr="3745AAD5">
        <w:rPr>
          <w:rFonts w:asciiTheme="minorHAnsi" w:hAnsiTheme="minorHAnsi" w:cstheme="minorBidi"/>
          <w:spacing w:val="-2"/>
          <w:sz w:val="22"/>
          <w:szCs w:val="22"/>
          <w:lang w:eastAsia="fr-FR"/>
        </w:rPr>
        <w:t>-</w:t>
      </w:r>
      <w:r w:rsidRPr="3745AAD5">
        <w:rPr>
          <w:rFonts w:asciiTheme="minorHAnsi" w:hAnsiTheme="minorHAnsi" w:cstheme="minorBidi"/>
          <w:spacing w:val="-2"/>
          <w:sz w:val="22"/>
          <w:szCs w:val="22"/>
          <w:lang w:eastAsia="fr-FR"/>
        </w:rPr>
        <w:t xml:space="preserve">économiques (pressions inflationnistes, </w:t>
      </w:r>
      <w:r w:rsidR="7B84AF8E" w:rsidRPr="3745AAD5">
        <w:rPr>
          <w:rFonts w:asciiTheme="minorHAnsi" w:hAnsiTheme="minorHAnsi" w:cstheme="minorBidi"/>
          <w:spacing w:val="-2"/>
          <w:sz w:val="22"/>
          <w:szCs w:val="22"/>
          <w:lang w:eastAsia="fr-FR"/>
        </w:rPr>
        <w:t>évolution</w:t>
      </w:r>
      <w:r w:rsidR="00B13A6A">
        <w:rPr>
          <w:rFonts w:asciiTheme="minorHAnsi" w:hAnsiTheme="minorHAnsi" w:cstheme="minorBidi"/>
          <w:spacing w:val="-2"/>
          <w:sz w:val="22"/>
          <w:szCs w:val="22"/>
          <w:lang w:eastAsia="fr-FR"/>
        </w:rPr>
        <w:t>s</w:t>
      </w:r>
      <w:r w:rsidRPr="3745AAD5">
        <w:rPr>
          <w:rFonts w:asciiTheme="minorHAnsi" w:hAnsiTheme="minorHAnsi" w:cstheme="minorBidi"/>
          <w:spacing w:val="-2"/>
          <w:sz w:val="22"/>
          <w:szCs w:val="22"/>
          <w:lang w:eastAsia="fr-FR"/>
        </w:rPr>
        <w:t xml:space="preserve"> des taux d’intérêt</w:t>
      </w:r>
      <w:r w:rsidR="009513D1" w:rsidRPr="3745AAD5">
        <w:rPr>
          <w:rFonts w:asciiTheme="minorHAnsi" w:hAnsiTheme="minorHAnsi" w:cstheme="minorBidi"/>
          <w:spacing w:val="-2"/>
          <w:sz w:val="22"/>
          <w:szCs w:val="22"/>
          <w:lang w:eastAsia="fr-FR"/>
        </w:rPr>
        <w:t xml:space="preserve"> </w:t>
      </w:r>
      <w:r w:rsidRPr="3745AAD5">
        <w:rPr>
          <w:rFonts w:asciiTheme="minorHAnsi" w:hAnsiTheme="minorHAnsi" w:cstheme="minorBidi"/>
          <w:spacing w:val="-2"/>
          <w:sz w:val="22"/>
          <w:szCs w:val="22"/>
          <w:lang w:eastAsia="fr-FR"/>
        </w:rPr>
        <w:t>ainsi que des coûts de matières premières et de l’énergie</w:t>
      </w:r>
      <w:r w:rsidR="00910D27" w:rsidRPr="3745AAD5">
        <w:rPr>
          <w:rFonts w:asciiTheme="minorHAnsi" w:hAnsiTheme="minorHAnsi" w:cstheme="minorBidi"/>
          <w:spacing w:val="-2"/>
          <w:sz w:val="22"/>
          <w:szCs w:val="22"/>
          <w:lang w:eastAsia="fr-FR"/>
        </w:rPr>
        <w:t xml:space="preserve">, </w:t>
      </w:r>
      <w:r w:rsidRPr="3745AAD5">
        <w:rPr>
          <w:rFonts w:asciiTheme="minorHAnsi" w:hAnsiTheme="minorHAnsi" w:cstheme="minorBidi"/>
          <w:spacing w:val="-2"/>
          <w:sz w:val="22"/>
          <w:szCs w:val="22"/>
          <w:lang w:eastAsia="fr-FR"/>
        </w:rPr>
        <w:t>pénu</w:t>
      </w:r>
      <w:r w:rsidR="007D423A" w:rsidRPr="3745AAD5">
        <w:rPr>
          <w:rFonts w:asciiTheme="minorHAnsi" w:hAnsiTheme="minorHAnsi" w:cstheme="minorBidi"/>
          <w:spacing w:val="-2"/>
          <w:sz w:val="22"/>
          <w:szCs w:val="22"/>
          <w:lang w:eastAsia="fr-FR"/>
        </w:rPr>
        <w:t>r</w:t>
      </w:r>
      <w:r w:rsidRPr="3745AAD5">
        <w:rPr>
          <w:rFonts w:asciiTheme="minorHAnsi" w:hAnsiTheme="minorHAnsi" w:cstheme="minorBidi"/>
          <w:spacing w:val="-2"/>
          <w:sz w:val="22"/>
          <w:szCs w:val="22"/>
          <w:lang w:eastAsia="fr-FR"/>
        </w:rPr>
        <w:t>ies, volatilité des taux de change), nous vous confirmons, au mieux de notre connaissance que :</w:t>
      </w:r>
      <w:bookmarkEnd w:id="13"/>
      <w:r w:rsidRPr="3745AAD5">
        <w:rPr>
          <w:rFonts w:asciiTheme="minorHAnsi" w:hAnsiTheme="minorHAnsi" w:cstheme="minorBidi"/>
          <w:spacing w:val="-2"/>
          <w:sz w:val="22"/>
          <w:szCs w:val="22"/>
          <w:lang w:eastAsia="fr-FR"/>
        </w:rPr>
        <w:t xml:space="preserve"> </w:t>
      </w:r>
    </w:p>
    <w:p w14:paraId="0161009D" w14:textId="739E644E" w:rsidR="00632146" w:rsidRDefault="00A92ED9" w:rsidP="00A92ED9">
      <w:pPr>
        <w:pStyle w:val="Paragraphedeliste"/>
        <w:ind w:left="709"/>
        <w:rPr>
          <w:rFonts w:asciiTheme="minorHAnsi" w:hAnsiTheme="minorHAnsi" w:cstheme="minorHAnsi"/>
          <w:spacing w:val="-2"/>
          <w:sz w:val="22"/>
          <w:szCs w:val="22"/>
          <w:lang w:eastAsia="fr-FR"/>
        </w:rPr>
      </w:pPr>
      <w:r>
        <w:rPr>
          <w:rFonts w:asciiTheme="minorHAnsi" w:hAnsiTheme="minorHAnsi" w:cstheme="minorHAnsi"/>
          <w:spacing w:val="-2"/>
          <w:sz w:val="22"/>
          <w:szCs w:val="22"/>
          <w:lang w:eastAsia="fr-FR"/>
        </w:rPr>
        <w:t xml:space="preserve">a) </w:t>
      </w:r>
      <w:r w:rsidR="00632146">
        <w:rPr>
          <w:rFonts w:asciiTheme="minorHAnsi" w:hAnsiTheme="minorHAnsi" w:cstheme="minorHAnsi"/>
          <w:spacing w:val="-2"/>
          <w:sz w:val="22"/>
          <w:szCs w:val="22"/>
          <w:lang w:eastAsia="fr-FR"/>
        </w:rPr>
        <w:t xml:space="preserve">nous les avons pris en considération dans les estimations comptables clés présentées dans les </w:t>
      </w:r>
      <w:r w:rsidR="009D1528" w:rsidRPr="006744B0">
        <w:rPr>
          <w:rFonts w:asciiTheme="minorHAnsi" w:hAnsiTheme="minorHAnsi" w:cstheme="minorHAnsi"/>
          <w:spacing w:val="-2"/>
          <w:sz w:val="22"/>
          <w:szCs w:val="22"/>
          <w:lang w:eastAsia="fr-FR"/>
        </w:rPr>
        <w:t>États</w:t>
      </w:r>
      <w:r w:rsidR="009D1528">
        <w:rPr>
          <w:rFonts w:asciiTheme="minorHAnsi" w:hAnsiTheme="minorHAnsi" w:cstheme="minorHAnsi"/>
          <w:spacing w:val="-2"/>
          <w:sz w:val="22"/>
          <w:szCs w:val="22"/>
          <w:lang w:eastAsia="fr-FR"/>
        </w:rPr>
        <w:t xml:space="preserve"> F</w:t>
      </w:r>
      <w:r w:rsidR="00632146">
        <w:rPr>
          <w:rFonts w:asciiTheme="minorHAnsi" w:hAnsiTheme="minorHAnsi" w:cstheme="minorHAnsi"/>
          <w:spacing w:val="-2"/>
          <w:sz w:val="22"/>
          <w:szCs w:val="22"/>
          <w:lang w:eastAsia="fr-FR"/>
        </w:rPr>
        <w:t xml:space="preserve">inanciers, </w:t>
      </w:r>
    </w:p>
    <w:p w14:paraId="31F816CA" w14:textId="1E598A2B" w:rsidR="00632146" w:rsidRPr="00A92ED9" w:rsidRDefault="00A92ED9" w:rsidP="00A92ED9">
      <w:pPr>
        <w:pStyle w:val="Paragraphedeliste"/>
        <w:ind w:left="709"/>
        <w:rPr>
          <w:rFonts w:asciiTheme="minorHAnsi" w:hAnsiTheme="minorHAnsi" w:cstheme="minorHAnsi"/>
          <w:spacing w:val="-2"/>
          <w:sz w:val="22"/>
          <w:szCs w:val="22"/>
          <w:lang w:eastAsia="fr-FR"/>
        </w:rPr>
      </w:pPr>
      <w:r>
        <w:rPr>
          <w:rFonts w:asciiTheme="minorHAnsi" w:hAnsiTheme="minorHAnsi" w:cstheme="minorHAnsi"/>
          <w:spacing w:val="-2"/>
          <w:sz w:val="22"/>
          <w:szCs w:val="22"/>
          <w:lang w:eastAsia="fr-FR"/>
        </w:rPr>
        <w:t xml:space="preserve">b) </w:t>
      </w:r>
      <w:r w:rsidR="00632146" w:rsidRPr="00A92ED9">
        <w:rPr>
          <w:rFonts w:asciiTheme="minorHAnsi" w:hAnsiTheme="minorHAnsi" w:cstheme="minorHAnsi"/>
          <w:spacing w:val="-2"/>
          <w:sz w:val="22"/>
          <w:szCs w:val="22"/>
          <w:lang w:eastAsia="fr-FR"/>
        </w:rPr>
        <w:t>le cas échéant, les notes annexes présentent les principaux jugement</w:t>
      </w:r>
      <w:r w:rsidR="007D423A">
        <w:rPr>
          <w:rFonts w:asciiTheme="minorHAnsi" w:hAnsiTheme="minorHAnsi" w:cstheme="minorHAnsi"/>
          <w:spacing w:val="-2"/>
          <w:sz w:val="22"/>
          <w:szCs w:val="22"/>
          <w:lang w:eastAsia="fr-FR"/>
        </w:rPr>
        <w:t>s</w:t>
      </w:r>
      <w:r w:rsidR="00632146" w:rsidRPr="00A92ED9">
        <w:rPr>
          <w:rFonts w:asciiTheme="minorHAnsi" w:hAnsiTheme="minorHAnsi" w:cstheme="minorHAnsi"/>
          <w:spacing w:val="-2"/>
          <w:sz w:val="22"/>
          <w:szCs w:val="22"/>
          <w:lang w:eastAsia="fr-FR"/>
        </w:rPr>
        <w:t xml:space="preserve"> effectués et les sources majeur</w:t>
      </w:r>
      <w:r w:rsidR="007D423A">
        <w:rPr>
          <w:rFonts w:asciiTheme="minorHAnsi" w:hAnsiTheme="minorHAnsi" w:cstheme="minorHAnsi"/>
          <w:spacing w:val="-2"/>
          <w:sz w:val="22"/>
          <w:szCs w:val="22"/>
          <w:lang w:eastAsia="fr-FR"/>
        </w:rPr>
        <w:t>e</w:t>
      </w:r>
      <w:r w:rsidR="00632146" w:rsidRPr="00A92ED9">
        <w:rPr>
          <w:rFonts w:asciiTheme="minorHAnsi" w:hAnsiTheme="minorHAnsi" w:cstheme="minorHAnsi"/>
          <w:spacing w:val="-2"/>
          <w:sz w:val="22"/>
          <w:szCs w:val="22"/>
          <w:lang w:eastAsia="fr-FR"/>
        </w:rPr>
        <w:t>s d’incertitude, et</w:t>
      </w:r>
    </w:p>
    <w:p w14:paraId="5EEC4404" w14:textId="57B9C0EF" w:rsidR="00632146" w:rsidRPr="00632146" w:rsidRDefault="00A92ED9" w:rsidP="00A92ED9">
      <w:pPr>
        <w:pStyle w:val="Paragraphedeliste"/>
        <w:ind w:left="709"/>
        <w:rPr>
          <w:rFonts w:asciiTheme="minorHAnsi" w:hAnsiTheme="minorHAnsi" w:cstheme="minorHAnsi"/>
          <w:spacing w:val="-2"/>
          <w:sz w:val="22"/>
          <w:szCs w:val="22"/>
          <w:lang w:eastAsia="fr-FR"/>
        </w:rPr>
      </w:pPr>
      <w:r>
        <w:rPr>
          <w:rFonts w:asciiTheme="minorHAnsi" w:hAnsiTheme="minorHAnsi" w:cstheme="minorHAnsi"/>
          <w:spacing w:val="-2"/>
          <w:sz w:val="22"/>
          <w:szCs w:val="22"/>
          <w:lang w:eastAsia="fr-FR"/>
        </w:rPr>
        <w:t xml:space="preserve">c) </w:t>
      </w:r>
      <w:r w:rsidR="00632146">
        <w:rPr>
          <w:rFonts w:asciiTheme="minorHAnsi" w:hAnsiTheme="minorHAnsi" w:cstheme="minorHAnsi"/>
          <w:spacing w:val="-2"/>
          <w:sz w:val="22"/>
          <w:szCs w:val="22"/>
          <w:lang w:eastAsia="fr-FR"/>
        </w:rPr>
        <w:t xml:space="preserve">les hypothèses utilisées pour la préparation des </w:t>
      </w:r>
      <w:r w:rsidR="009D1528" w:rsidRPr="006744B0">
        <w:rPr>
          <w:rFonts w:asciiTheme="minorHAnsi" w:hAnsiTheme="minorHAnsi" w:cstheme="minorHAnsi"/>
          <w:spacing w:val="-2"/>
          <w:sz w:val="22"/>
          <w:szCs w:val="22"/>
          <w:lang w:eastAsia="fr-FR"/>
        </w:rPr>
        <w:t>États</w:t>
      </w:r>
      <w:r w:rsidR="009D1528">
        <w:rPr>
          <w:rFonts w:asciiTheme="minorHAnsi" w:hAnsiTheme="minorHAnsi" w:cstheme="minorHAnsi"/>
          <w:spacing w:val="-2"/>
          <w:sz w:val="22"/>
          <w:szCs w:val="22"/>
          <w:lang w:eastAsia="fr-FR"/>
        </w:rPr>
        <w:t xml:space="preserve"> </w:t>
      </w:r>
      <w:r w:rsidR="00632146">
        <w:rPr>
          <w:rFonts w:asciiTheme="minorHAnsi" w:hAnsiTheme="minorHAnsi" w:cstheme="minorHAnsi"/>
          <w:spacing w:val="-2"/>
          <w:sz w:val="22"/>
          <w:szCs w:val="22"/>
          <w:lang w:eastAsia="fr-FR"/>
        </w:rPr>
        <w:t>Financiers sont cohérentes avec les informations présentées dans les autres communication</w:t>
      </w:r>
      <w:r w:rsidR="00452E3C">
        <w:rPr>
          <w:rFonts w:asciiTheme="minorHAnsi" w:hAnsiTheme="minorHAnsi" w:cstheme="minorHAnsi"/>
          <w:spacing w:val="-2"/>
          <w:sz w:val="22"/>
          <w:szCs w:val="22"/>
          <w:lang w:eastAsia="fr-FR"/>
        </w:rPr>
        <w:t>s</w:t>
      </w:r>
      <w:r w:rsidR="00632146">
        <w:rPr>
          <w:rFonts w:asciiTheme="minorHAnsi" w:hAnsiTheme="minorHAnsi" w:cstheme="minorHAnsi"/>
          <w:spacing w:val="-2"/>
          <w:sz w:val="22"/>
          <w:szCs w:val="22"/>
          <w:lang w:eastAsia="fr-FR"/>
        </w:rPr>
        <w:t xml:space="preserve"> (communiqués de presse, rapport de gestion, etc.).</w:t>
      </w:r>
    </w:p>
    <w:p w14:paraId="43968C9A" w14:textId="18FEEA77" w:rsidR="00F30C5E" w:rsidRPr="001A15E0" w:rsidRDefault="00C171FD" w:rsidP="004A25FB">
      <w:pPr>
        <w:pStyle w:val="1PARAG"/>
        <w:numPr>
          <w:ilvl w:val="0"/>
          <w:numId w:val="0"/>
        </w:numPr>
        <w:tabs>
          <w:tab w:val="clear" w:pos="426"/>
        </w:tabs>
        <w:spacing w:before="100" w:beforeAutospacing="1" w:after="100" w:afterAutospacing="1" w:line="280" w:lineRule="exact"/>
        <w:jc w:val="left"/>
        <w:rPr>
          <w:rFonts w:asciiTheme="minorHAnsi" w:hAnsiTheme="minorHAnsi"/>
          <w:sz w:val="22"/>
        </w:rPr>
      </w:pPr>
      <w:r w:rsidRPr="003820E4">
        <w:rPr>
          <w:rFonts w:asciiTheme="minorHAnsi" w:hAnsiTheme="minorHAnsi" w:cstheme="minorHAnsi"/>
          <w:i/>
          <w:sz w:val="22"/>
          <w:szCs w:val="22"/>
        </w:rPr>
        <w:t>[Possibilité d’insérer ici les paragraphe</w:t>
      </w:r>
      <w:r w:rsidR="006F2802" w:rsidRPr="003820E4">
        <w:rPr>
          <w:rFonts w:asciiTheme="minorHAnsi" w:hAnsiTheme="minorHAnsi" w:cstheme="minorHAnsi"/>
          <w:i/>
          <w:sz w:val="22"/>
          <w:szCs w:val="22"/>
        </w:rPr>
        <w:t xml:space="preserve">s </w:t>
      </w:r>
      <w:r w:rsidR="0094649F">
        <w:rPr>
          <w:rFonts w:asciiTheme="minorHAnsi" w:hAnsiTheme="minorHAnsi"/>
          <w:i/>
          <w:sz w:val="22"/>
        </w:rPr>
        <w:t>1</w:t>
      </w:r>
      <w:r w:rsidR="00CC480A">
        <w:rPr>
          <w:rFonts w:asciiTheme="minorHAnsi" w:hAnsiTheme="minorHAnsi"/>
          <w:i/>
          <w:sz w:val="22"/>
        </w:rPr>
        <w:t>3</w:t>
      </w:r>
      <w:r w:rsidR="00AA1E9B">
        <w:rPr>
          <w:rFonts w:asciiTheme="minorHAnsi" w:hAnsiTheme="minorHAnsi"/>
          <w:i/>
          <w:sz w:val="22"/>
        </w:rPr>
        <w:t xml:space="preserve"> </w:t>
      </w:r>
      <w:r w:rsidRPr="003820E4">
        <w:rPr>
          <w:rFonts w:asciiTheme="minorHAnsi" w:hAnsiTheme="minorHAnsi" w:cstheme="minorHAnsi"/>
          <w:i/>
          <w:sz w:val="22"/>
          <w:szCs w:val="22"/>
        </w:rPr>
        <w:t xml:space="preserve">à </w:t>
      </w:r>
      <w:r w:rsidR="0094649F">
        <w:rPr>
          <w:rFonts w:asciiTheme="minorHAnsi" w:hAnsiTheme="minorHAnsi" w:cstheme="minorHAnsi"/>
          <w:i/>
          <w:sz w:val="22"/>
          <w:szCs w:val="22"/>
        </w:rPr>
        <w:t>1</w:t>
      </w:r>
      <w:r w:rsidR="00CC480A">
        <w:rPr>
          <w:rFonts w:asciiTheme="minorHAnsi" w:hAnsiTheme="minorHAnsi" w:cstheme="minorHAnsi"/>
          <w:i/>
          <w:sz w:val="22"/>
          <w:szCs w:val="22"/>
        </w:rPr>
        <w:t>8</w:t>
      </w:r>
      <w:r w:rsidRPr="003820E4">
        <w:rPr>
          <w:rFonts w:asciiTheme="minorHAnsi" w:hAnsiTheme="minorHAnsi" w:cstheme="minorHAnsi"/>
          <w:i/>
          <w:sz w:val="22"/>
          <w:szCs w:val="22"/>
        </w:rPr>
        <w:t xml:space="preserve"> </w:t>
      </w:r>
      <w:proofErr w:type="gramStart"/>
      <w:r w:rsidR="00BC375B" w:rsidRPr="003820E4">
        <w:rPr>
          <w:rFonts w:asciiTheme="minorHAnsi" w:hAnsiTheme="minorHAnsi" w:cstheme="minorHAnsi"/>
          <w:i/>
          <w:sz w:val="22"/>
          <w:szCs w:val="22"/>
        </w:rPr>
        <w:t>figurant</w:t>
      </w:r>
      <w:proofErr w:type="gramEnd"/>
      <w:r w:rsidR="00BC375B">
        <w:rPr>
          <w:rFonts w:asciiTheme="minorHAnsi" w:hAnsiTheme="minorHAnsi" w:cstheme="minorHAnsi"/>
          <w:i/>
          <w:sz w:val="22"/>
          <w:szCs w:val="22"/>
        </w:rPr>
        <w:t xml:space="preserve"> </w:t>
      </w:r>
      <w:r w:rsidRPr="003820E4">
        <w:rPr>
          <w:rFonts w:asciiTheme="minorHAnsi" w:hAnsiTheme="minorHAnsi" w:cstheme="minorHAnsi"/>
          <w:i/>
          <w:sz w:val="22"/>
          <w:szCs w:val="22"/>
        </w:rPr>
        <w:t>parmi les exemples de rédaction de points spécifiques]</w:t>
      </w:r>
    </w:p>
    <w:p w14:paraId="103933BD" w14:textId="6AA6FA17" w:rsidR="00D47FA4" w:rsidRPr="003820E4" w:rsidRDefault="00D47FA4" w:rsidP="00CD0472">
      <w:pPr>
        <w:pStyle w:val="1PARAG"/>
        <w:numPr>
          <w:ilvl w:val="0"/>
          <w:numId w:val="1"/>
        </w:numPr>
        <w:tabs>
          <w:tab w:val="clear" w:pos="-1440"/>
          <w:tab w:val="clear" w:pos="426"/>
          <w:tab w:val="clear" w:pos="786"/>
          <w:tab w:val="num" w:pos="709"/>
        </w:tabs>
        <w:spacing w:before="100" w:beforeAutospacing="1" w:after="240" w:line="280" w:lineRule="exact"/>
        <w:ind w:left="709" w:hanging="709"/>
        <w:jc w:val="left"/>
        <w:rPr>
          <w:rFonts w:asciiTheme="minorHAnsi" w:hAnsiTheme="minorHAnsi" w:cstheme="minorHAnsi"/>
          <w:sz w:val="22"/>
          <w:szCs w:val="22"/>
        </w:rPr>
      </w:pPr>
      <w:bookmarkStart w:id="14" w:name="_Hlk122338472"/>
      <w:r w:rsidRPr="003820E4">
        <w:rPr>
          <w:rFonts w:asciiTheme="minorHAnsi" w:hAnsiTheme="minorHAnsi" w:cstheme="minorHAnsi"/>
          <w:sz w:val="22"/>
          <w:szCs w:val="22"/>
        </w:rPr>
        <w:t>Tous les passifs et passifs éventuels dont nous avons connaissance [</w:t>
      </w:r>
      <w:r w:rsidR="003F3ED3" w:rsidRPr="006A3874">
        <w:rPr>
          <w:rFonts w:asciiTheme="minorHAnsi" w:hAnsiTheme="minorHAnsi" w:cstheme="minorHAnsi"/>
          <w:i/>
          <w:iCs/>
          <w:sz w:val="22"/>
          <w:szCs w:val="22"/>
        </w:rPr>
        <w:t>le cas échéant</w:t>
      </w:r>
      <w:r w:rsidRPr="003820E4">
        <w:rPr>
          <w:rFonts w:asciiTheme="minorHAnsi" w:hAnsiTheme="minorHAnsi" w:cstheme="minorHAnsi"/>
          <w:sz w:val="22"/>
          <w:szCs w:val="22"/>
        </w:rPr>
        <w:t xml:space="preserve">, </w:t>
      </w:r>
      <w:r w:rsidRPr="006A3874">
        <w:rPr>
          <w:rFonts w:asciiTheme="minorHAnsi" w:hAnsiTheme="minorHAnsi" w:cstheme="minorHAnsi"/>
          <w:iCs/>
          <w:sz w:val="22"/>
          <w:szCs w:val="22"/>
        </w:rPr>
        <w:t>relatifs notamment aux aspects environnementaux et sociaux, procès en cours</w:t>
      </w:r>
      <w:r w:rsidR="00641EA2" w:rsidRPr="006A3874">
        <w:rPr>
          <w:rFonts w:asciiTheme="minorHAnsi" w:hAnsiTheme="minorHAnsi" w:cstheme="minorHAnsi"/>
          <w:iCs/>
          <w:sz w:val="22"/>
          <w:szCs w:val="22"/>
        </w:rPr>
        <w:t xml:space="preserve"> ….</w:t>
      </w:r>
      <w:r w:rsidRPr="006A3874">
        <w:rPr>
          <w:rFonts w:asciiTheme="minorHAnsi" w:hAnsiTheme="minorHAnsi" w:cstheme="minorHAnsi"/>
          <w:iCs/>
          <w:sz w:val="22"/>
          <w:szCs w:val="22"/>
        </w:rPr>
        <w:t xml:space="preserve"> </w:t>
      </w:r>
      <w:proofErr w:type="gramStart"/>
      <w:r w:rsidRPr="006A3874">
        <w:rPr>
          <w:rFonts w:asciiTheme="minorHAnsi" w:hAnsiTheme="minorHAnsi" w:cstheme="minorHAnsi"/>
          <w:iCs/>
          <w:sz w:val="22"/>
          <w:szCs w:val="22"/>
        </w:rPr>
        <w:t>ainsi</w:t>
      </w:r>
      <w:proofErr w:type="gramEnd"/>
      <w:r w:rsidRPr="006A3874">
        <w:rPr>
          <w:rFonts w:asciiTheme="minorHAnsi" w:hAnsiTheme="minorHAnsi" w:cstheme="minorHAnsi"/>
          <w:iCs/>
          <w:sz w:val="22"/>
          <w:szCs w:val="22"/>
        </w:rPr>
        <w:t xml:space="preserve"> que toute poursuite judiciaire ou affaire contentieuse</w:t>
      </w:r>
      <w:r w:rsidRPr="003820E4">
        <w:rPr>
          <w:rStyle w:val="Appelnotedebasdep"/>
          <w:rFonts w:asciiTheme="minorHAnsi" w:hAnsiTheme="minorHAnsi" w:cstheme="minorHAnsi"/>
          <w:i/>
          <w:sz w:val="18"/>
          <w:szCs w:val="18"/>
        </w:rPr>
        <w:footnoteReference w:id="36"/>
      </w:r>
      <w:r w:rsidRPr="003820E4">
        <w:rPr>
          <w:rFonts w:asciiTheme="minorHAnsi" w:hAnsiTheme="minorHAnsi" w:cstheme="minorHAnsi"/>
          <w:i/>
          <w:sz w:val="22"/>
          <w:szCs w:val="22"/>
        </w:rPr>
        <w:t>]</w:t>
      </w:r>
      <w:r w:rsidRPr="003820E4">
        <w:rPr>
          <w:rFonts w:asciiTheme="minorHAnsi" w:hAnsiTheme="minorHAnsi" w:cstheme="minorHAnsi"/>
          <w:sz w:val="22"/>
          <w:szCs w:val="22"/>
        </w:rPr>
        <w:t xml:space="preserve"> sont inclus dans les </w:t>
      </w:r>
      <w:r w:rsidR="009D1528" w:rsidRPr="006744B0">
        <w:rPr>
          <w:rFonts w:asciiTheme="minorHAnsi" w:hAnsiTheme="minorHAnsi" w:cstheme="minorHAnsi"/>
          <w:sz w:val="22"/>
          <w:szCs w:val="22"/>
        </w:rPr>
        <w:t>États</w:t>
      </w:r>
      <w:r w:rsidR="009D1528" w:rsidRPr="003820E4">
        <w:rPr>
          <w:rFonts w:asciiTheme="minorHAnsi" w:hAnsiTheme="minorHAnsi" w:cstheme="minorHAnsi"/>
          <w:sz w:val="22"/>
          <w:szCs w:val="22"/>
        </w:rPr>
        <w:t xml:space="preserve"> </w:t>
      </w:r>
      <w:r w:rsidRPr="003820E4">
        <w:rPr>
          <w:rFonts w:asciiTheme="minorHAnsi" w:hAnsiTheme="minorHAnsi" w:cstheme="minorHAnsi"/>
          <w:sz w:val="22"/>
          <w:szCs w:val="22"/>
        </w:rPr>
        <w:t>Financiers</w:t>
      </w:r>
      <w:r w:rsidR="003F764B" w:rsidRPr="003820E4">
        <w:rPr>
          <w:rStyle w:val="Appelnotedebasdep"/>
          <w:rFonts w:asciiTheme="minorHAnsi" w:hAnsiTheme="minorHAnsi" w:cstheme="minorHAnsi"/>
          <w:sz w:val="18"/>
          <w:szCs w:val="18"/>
        </w:rPr>
        <w:footnoteReference w:id="37"/>
      </w:r>
      <w:r w:rsidR="003F764B" w:rsidRPr="003820E4">
        <w:rPr>
          <w:rFonts w:asciiTheme="minorHAnsi" w:hAnsiTheme="minorHAnsi" w:cstheme="minorHAnsi"/>
          <w:sz w:val="22"/>
          <w:szCs w:val="22"/>
        </w:rPr>
        <w:t>.</w:t>
      </w:r>
      <w:r w:rsidR="00B05C6C">
        <w:rPr>
          <w:rFonts w:asciiTheme="minorHAnsi" w:hAnsiTheme="minorHAnsi" w:cstheme="minorHAnsi"/>
          <w:sz w:val="22"/>
          <w:szCs w:val="22"/>
        </w:rPr>
        <w:t xml:space="preserve"> Nous confirmons avoir pris en compte les risques climatiques</w:t>
      </w:r>
      <w:r w:rsidR="00061D32">
        <w:rPr>
          <w:rFonts w:asciiTheme="minorHAnsi" w:hAnsiTheme="minorHAnsi" w:cstheme="minorHAnsi"/>
          <w:sz w:val="22"/>
          <w:szCs w:val="22"/>
        </w:rPr>
        <w:t>, au mieux de notre connaissance, ainsi que</w:t>
      </w:r>
      <w:r w:rsidR="00B05C6C">
        <w:rPr>
          <w:rFonts w:asciiTheme="minorHAnsi" w:hAnsiTheme="minorHAnsi" w:cstheme="minorHAnsi"/>
          <w:sz w:val="22"/>
          <w:szCs w:val="22"/>
        </w:rPr>
        <w:t xml:space="preserve"> les éventuels engagements pris</w:t>
      </w:r>
      <w:r w:rsidR="004560D1">
        <w:rPr>
          <w:rFonts w:asciiTheme="minorHAnsi" w:hAnsiTheme="minorHAnsi" w:cstheme="minorHAnsi"/>
          <w:sz w:val="22"/>
          <w:szCs w:val="22"/>
        </w:rPr>
        <w:t xml:space="preserve"> par le groupe</w:t>
      </w:r>
      <w:r w:rsidR="00B05C6C">
        <w:rPr>
          <w:rFonts w:asciiTheme="minorHAnsi" w:hAnsiTheme="minorHAnsi" w:cstheme="minorHAnsi"/>
          <w:sz w:val="22"/>
          <w:szCs w:val="22"/>
        </w:rPr>
        <w:t xml:space="preserve"> dans l’évaluation des provisions.</w:t>
      </w:r>
    </w:p>
    <w:bookmarkEnd w:id="14"/>
    <w:p w14:paraId="7D828F3B" w14:textId="3B6880AF" w:rsidR="00C171FD" w:rsidRPr="003820E4" w:rsidRDefault="00C171FD" w:rsidP="004A25FB">
      <w:pPr>
        <w:pStyle w:val="1PARAG"/>
        <w:numPr>
          <w:ilvl w:val="0"/>
          <w:numId w:val="0"/>
        </w:numPr>
        <w:tabs>
          <w:tab w:val="clear" w:pos="426"/>
        </w:tabs>
        <w:spacing w:before="100" w:beforeAutospacing="1" w:after="100" w:afterAutospacing="1" w:line="280" w:lineRule="exact"/>
        <w:jc w:val="left"/>
        <w:rPr>
          <w:rFonts w:asciiTheme="minorHAnsi" w:hAnsiTheme="minorHAnsi" w:cstheme="minorHAnsi"/>
          <w:i/>
          <w:sz w:val="22"/>
          <w:szCs w:val="22"/>
        </w:rPr>
      </w:pPr>
      <w:r w:rsidRPr="003820E4">
        <w:rPr>
          <w:rFonts w:asciiTheme="minorHAnsi" w:hAnsiTheme="minorHAnsi" w:cstheme="minorHAnsi"/>
          <w:i/>
          <w:sz w:val="22"/>
          <w:szCs w:val="22"/>
        </w:rPr>
        <w:t>[Possibilité d’insérer ici les paragraphes 1</w:t>
      </w:r>
      <w:r w:rsidR="00CC480A">
        <w:rPr>
          <w:rFonts w:asciiTheme="minorHAnsi" w:hAnsiTheme="minorHAnsi" w:cstheme="minorHAnsi"/>
          <w:i/>
          <w:sz w:val="22"/>
          <w:szCs w:val="22"/>
        </w:rPr>
        <w:t>9</w:t>
      </w:r>
      <w:r w:rsidRPr="003820E4">
        <w:rPr>
          <w:rFonts w:asciiTheme="minorHAnsi" w:hAnsiTheme="minorHAnsi" w:cstheme="minorHAnsi"/>
          <w:i/>
          <w:sz w:val="22"/>
          <w:szCs w:val="22"/>
        </w:rPr>
        <w:t xml:space="preserve"> </w:t>
      </w:r>
      <w:r w:rsidR="00EC7F72" w:rsidRPr="003820E4">
        <w:rPr>
          <w:rFonts w:asciiTheme="minorHAnsi" w:hAnsiTheme="minorHAnsi" w:cstheme="minorHAnsi"/>
          <w:i/>
          <w:sz w:val="22"/>
          <w:szCs w:val="22"/>
        </w:rPr>
        <w:t>à</w:t>
      </w:r>
      <w:r w:rsidRPr="003820E4">
        <w:rPr>
          <w:rFonts w:asciiTheme="minorHAnsi" w:hAnsiTheme="minorHAnsi" w:cstheme="minorHAnsi"/>
          <w:i/>
          <w:sz w:val="22"/>
          <w:szCs w:val="22"/>
        </w:rPr>
        <w:t xml:space="preserve"> </w:t>
      </w:r>
      <w:r w:rsidR="0094649F">
        <w:rPr>
          <w:rFonts w:asciiTheme="minorHAnsi" w:hAnsiTheme="minorHAnsi" w:cstheme="minorHAnsi"/>
          <w:i/>
          <w:sz w:val="22"/>
          <w:szCs w:val="22"/>
        </w:rPr>
        <w:t>2</w:t>
      </w:r>
      <w:r w:rsidR="00CC480A">
        <w:rPr>
          <w:rFonts w:asciiTheme="minorHAnsi" w:hAnsiTheme="minorHAnsi" w:cstheme="minorHAnsi"/>
          <w:i/>
          <w:sz w:val="22"/>
          <w:szCs w:val="22"/>
        </w:rPr>
        <w:t>7</w:t>
      </w:r>
      <w:r w:rsidR="00742815" w:rsidRPr="003820E4">
        <w:rPr>
          <w:rFonts w:asciiTheme="minorHAnsi" w:hAnsiTheme="minorHAnsi" w:cstheme="minorHAnsi"/>
          <w:i/>
          <w:sz w:val="22"/>
          <w:szCs w:val="22"/>
        </w:rPr>
        <w:t xml:space="preserve"> </w:t>
      </w:r>
      <w:proofErr w:type="gramStart"/>
      <w:r w:rsidRPr="003820E4">
        <w:rPr>
          <w:rFonts w:asciiTheme="minorHAnsi" w:hAnsiTheme="minorHAnsi" w:cstheme="minorHAnsi"/>
          <w:i/>
          <w:sz w:val="22"/>
          <w:szCs w:val="22"/>
        </w:rPr>
        <w:t>figurant</w:t>
      </w:r>
      <w:proofErr w:type="gramEnd"/>
      <w:r w:rsidRPr="003820E4">
        <w:rPr>
          <w:rFonts w:asciiTheme="minorHAnsi" w:hAnsiTheme="minorHAnsi" w:cstheme="minorHAnsi"/>
          <w:i/>
          <w:sz w:val="22"/>
          <w:szCs w:val="22"/>
        </w:rPr>
        <w:t xml:space="preserve"> parmi les exemples de rédaction de points spécifiques]</w:t>
      </w:r>
    </w:p>
    <w:p w14:paraId="14BDC5C5" w14:textId="3665B0F5" w:rsidR="0026184B" w:rsidRPr="002456B6" w:rsidRDefault="0026184B" w:rsidP="00CD0472">
      <w:pPr>
        <w:pStyle w:val="1PARAG"/>
        <w:numPr>
          <w:ilvl w:val="0"/>
          <w:numId w:val="1"/>
        </w:numPr>
        <w:tabs>
          <w:tab w:val="clear" w:pos="-1440"/>
          <w:tab w:val="clear" w:pos="426"/>
          <w:tab w:val="clear" w:pos="786"/>
          <w:tab w:val="num" w:pos="709"/>
        </w:tabs>
        <w:spacing w:before="100" w:beforeAutospacing="1" w:after="240" w:line="280" w:lineRule="exact"/>
        <w:ind w:left="709" w:hanging="709"/>
        <w:jc w:val="left"/>
        <w:rPr>
          <w:rFonts w:asciiTheme="minorHAnsi" w:hAnsiTheme="minorHAnsi" w:cstheme="minorHAnsi"/>
          <w:sz w:val="22"/>
          <w:szCs w:val="22"/>
        </w:rPr>
      </w:pPr>
      <w:bookmarkStart w:id="15" w:name="_Ref25255773"/>
      <w:bookmarkStart w:id="16" w:name="_Hlk122338452"/>
      <w:r w:rsidRPr="002456B6">
        <w:rPr>
          <w:rFonts w:asciiTheme="minorHAnsi" w:hAnsiTheme="minorHAnsi" w:cstheme="minorHAnsi"/>
          <w:sz w:val="22"/>
          <w:szCs w:val="22"/>
        </w:rPr>
        <w:lastRenderedPageBreak/>
        <w:t>L'information que nous vous avons fournie sur l'identi</w:t>
      </w:r>
      <w:r w:rsidR="000E476E" w:rsidRPr="002456B6">
        <w:rPr>
          <w:rFonts w:asciiTheme="minorHAnsi" w:hAnsiTheme="minorHAnsi" w:cstheme="minorHAnsi"/>
          <w:sz w:val="22"/>
          <w:szCs w:val="22"/>
        </w:rPr>
        <w:t>té</w:t>
      </w:r>
      <w:r w:rsidRPr="002456B6">
        <w:rPr>
          <w:rFonts w:asciiTheme="minorHAnsi" w:hAnsiTheme="minorHAnsi" w:cstheme="minorHAnsi"/>
          <w:sz w:val="22"/>
          <w:szCs w:val="22"/>
        </w:rPr>
        <w:t xml:space="preserve"> des parties liées </w:t>
      </w:r>
      <w:r w:rsidR="000E476E" w:rsidRPr="002456B6">
        <w:rPr>
          <w:rFonts w:asciiTheme="minorHAnsi" w:hAnsiTheme="minorHAnsi" w:cstheme="minorHAnsi"/>
          <w:sz w:val="22"/>
          <w:szCs w:val="22"/>
        </w:rPr>
        <w:t xml:space="preserve">ainsi que sur les relations et transactions avec celles-ci est </w:t>
      </w:r>
      <w:r w:rsidRPr="002456B6">
        <w:rPr>
          <w:rFonts w:asciiTheme="minorHAnsi" w:hAnsiTheme="minorHAnsi" w:cstheme="minorHAnsi"/>
          <w:sz w:val="22"/>
          <w:szCs w:val="22"/>
        </w:rPr>
        <w:t>exhaustive</w:t>
      </w:r>
      <w:r w:rsidR="003F3ED3">
        <w:rPr>
          <w:rFonts w:asciiTheme="minorHAnsi" w:hAnsiTheme="minorHAnsi" w:cstheme="minorHAnsi"/>
          <w:sz w:val="22"/>
          <w:szCs w:val="22"/>
        </w:rPr>
        <w:t>. L</w:t>
      </w:r>
      <w:r w:rsidR="000E476E" w:rsidRPr="002456B6">
        <w:rPr>
          <w:rFonts w:asciiTheme="minorHAnsi" w:hAnsiTheme="minorHAnsi" w:cstheme="minorHAnsi"/>
          <w:sz w:val="22"/>
          <w:szCs w:val="22"/>
        </w:rPr>
        <w:t>e</w:t>
      </w:r>
      <w:r w:rsidR="00EF3142" w:rsidRPr="002456B6">
        <w:rPr>
          <w:rFonts w:asciiTheme="minorHAnsi" w:hAnsiTheme="minorHAnsi" w:cstheme="minorHAnsi"/>
          <w:sz w:val="22"/>
          <w:szCs w:val="22"/>
        </w:rPr>
        <w:t>ur</w:t>
      </w:r>
      <w:r w:rsidR="000E476E" w:rsidRPr="002456B6">
        <w:rPr>
          <w:rFonts w:asciiTheme="minorHAnsi" w:hAnsiTheme="minorHAnsi" w:cstheme="minorHAnsi"/>
          <w:sz w:val="22"/>
          <w:szCs w:val="22"/>
        </w:rPr>
        <w:t xml:space="preserve"> traitement comptable</w:t>
      </w:r>
      <w:r w:rsidR="00EF3142" w:rsidRPr="002456B6">
        <w:rPr>
          <w:rFonts w:asciiTheme="minorHAnsi" w:hAnsiTheme="minorHAnsi" w:cstheme="minorHAnsi"/>
          <w:sz w:val="22"/>
          <w:szCs w:val="22"/>
        </w:rPr>
        <w:t xml:space="preserve">, y compris l’information donnée dans les notes aux </w:t>
      </w:r>
      <w:r w:rsidR="009D1528" w:rsidRPr="006744B0">
        <w:rPr>
          <w:rFonts w:asciiTheme="minorHAnsi" w:hAnsiTheme="minorHAnsi" w:cstheme="minorHAnsi"/>
          <w:sz w:val="22"/>
          <w:szCs w:val="22"/>
        </w:rPr>
        <w:t>États</w:t>
      </w:r>
      <w:r w:rsidR="009D1528" w:rsidRPr="002456B6">
        <w:rPr>
          <w:rFonts w:asciiTheme="minorHAnsi" w:hAnsiTheme="minorHAnsi" w:cstheme="minorHAnsi"/>
          <w:sz w:val="22"/>
          <w:szCs w:val="22"/>
        </w:rPr>
        <w:t xml:space="preserve"> </w:t>
      </w:r>
      <w:r w:rsidR="00EF3142" w:rsidRPr="002456B6">
        <w:rPr>
          <w:rFonts w:asciiTheme="minorHAnsi" w:hAnsiTheme="minorHAnsi" w:cstheme="minorHAnsi"/>
          <w:sz w:val="22"/>
          <w:szCs w:val="22"/>
        </w:rPr>
        <w:t>Financiers,</w:t>
      </w:r>
      <w:r w:rsidRPr="002456B6">
        <w:rPr>
          <w:rFonts w:asciiTheme="minorHAnsi" w:hAnsiTheme="minorHAnsi" w:cstheme="minorHAnsi"/>
          <w:sz w:val="22"/>
          <w:szCs w:val="22"/>
        </w:rPr>
        <w:t xml:space="preserve"> est </w:t>
      </w:r>
      <w:r w:rsidR="00297D85" w:rsidRPr="002456B6">
        <w:rPr>
          <w:rFonts w:asciiTheme="minorHAnsi" w:hAnsiTheme="minorHAnsi" w:cstheme="minorHAnsi"/>
          <w:sz w:val="22"/>
          <w:szCs w:val="22"/>
        </w:rPr>
        <w:t xml:space="preserve">conforme </w:t>
      </w:r>
      <w:r w:rsidR="008B2022" w:rsidRPr="002456B6">
        <w:rPr>
          <w:rFonts w:asciiTheme="minorHAnsi" w:hAnsiTheme="minorHAnsi" w:cstheme="minorHAnsi"/>
          <w:sz w:val="22"/>
          <w:szCs w:val="22"/>
        </w:rPr>
        <w:t>au</w:t>
      </w:r>
      <w:r w:rsidR="00297D85" w:rsidRPr="002456B6">
        <w:rPr>
          <w:rFonts w:asciiTheme="minorHAnsi" w:hAnsiTheme="minorHAnsi" w:cstheme="minorHAnsi"/>
          <w:sz w:val="22"/>
          <w:szCs w:val="22"/>
        </w:rPr>
        <w:t xml:space="preserve"> Référentiel</w:t>
      </w:r>
      <w:r w:rsidR="0006532F" w:rsidRPr="00CD0472">
        <w:rPr>
          <w:rFonts w:asciiTheme="minorHAnsi" w:hAnsiTheme="minorHAnsi" w:cstheme="minorHAnsi"/>
          <w:sz w:val="18"/>
          <w:szCs w:val="18"/>
          <w:vertAlign w:val="superscript"/>
        </w:rPr>
        <w:footnoteReference w:id="38"/>
      </w:r>
      <w:r w:rsidRPr="00167304">
        <w:rPr>
          <w:rFonts w:asciiTheme="minorHAnsi" w:hAnsiTheme="minorHAnsi" w:cstheme="minorHAnsi"/>
          <w:sz w:val="22"/>
          <w:szCs w:val="22"/>
        </w:rPr>
        <w:t>.</w:t>
      </w:r>
      <w:bookmarkEnd w:id="15"/>
    </w:p>
    <w:bookmarkEnd w:id="16"/>
    <w:p w14:paraId="4F58C971" w14:textId="7027B235" w:rsidR="002456B6" w:rsidRPr="00FC5522" w:rsidRDefault="002456B6" w:rsidP="00CD0472">
      <w:pPr>
        <w:pStyle w:val="1PARAG"/>
        <w:numPr>
          <w:ilvl w:val="0"/>
          <w:numId w:val="1"/>
        </w:numPr>
        <w:tabs>
          <w:tab w:val="clear" w:pos="-1440"/>
          <w:tab w:val="clear" w:pos="426"/>
          <w:tab w:val="clear" w:pos="786"/>
          <w:tab w:val="num" w:pos="709"/>
        </w:tabs>
        <w:spacing w:before="100" w:beforeAutospacing="1" w:after="240" w:line="280" w:lineRule="exact"/>
        <w:ind w:left="709" w:hanging="709"/>
        <w:jc w:val="left"/>
        <w:rPr>
          <w:rFonts w:asciiTheme="minorHAnsi" w:hAnsiTheme="minorHAnsi" w:cstheme="minorHAnsi"/>
          <w:sz w:val="22"/>
          <w:szCs w:val="22"/>
        </w:rPr>
      </w:pPr>
      <w:r w:rsidRPr="00FC5522">
        <w:rPr>
          <w:rFonts w:asciiTheme="minorHAnsi" w:hAnsiTheme="minorHAnsi" w:cstheme="minorHAnsi"/>
          <w:sz w:val="22"/>
          <w:szCs w:val="22"/>
        </w:rPr>
        <w:t xml:space="preserve">Nous vous avons signalé tous les incidents de cyber sécurité susceptibles d’avoir un impact significatif sur les </w:t>
      </w:r>
      <w:r w:rsidR="009D1528" w:rsidRPr="00FC5522">
        <w:rPr>
          <w:rFonts w:asciiTheme="minorHAnsi" w:hAnsiTheme="minorHAnsi" w:cstheme="minorHAnsi"/>
          <w:sz w:val="22"/>
          <w:szCs w:val="22"/>
        </w:rPr>
        <w:t>États</w:t>
      </w:r>
      <w:r w:rsidRPr="00FC5522">
        <w:rPr>
          <w:rFonts w:asciiTheme="minorHAnsi" w:hAnsiTheme="minorHAnsi" w:cstheme="minorHAnsi"/>
          <w:sz w:val="22"/>
          <w:szCs w:val="22"/>
        </w:rPr>
        <w:t xml:space="preserve"> Financiers.</w:t>
      </w:r>
      <w:r w:rsidR="007067A2" w:rsidRPr="00FC5522">
        <w:rPr>
          <w:rFonts w:asciiTheme="minorHAnsi" w:hAnsiTheme="minorHAnsi" w:cstheme="minorHAnsi"/>
          <w:sz w:val="22"/>
          <w:szCs w:val="22"/>
        </w:rPr>
        <w:t xml:space="preserve"> </w:t>
      </w:r>
    </w:p>
    <w:p w14:paraId="505C5825" w14:textId="27F8A4CB" w:rsidR="00FC5522" w:rsidRPr="00FC5522" w:rsidRDefault="00FC5522" w:rsidP="00CD0472">
      <w:pPr>
        <w:tabs>
          <w:tab w:val="num" w:pos="709"/>
        </w:tabs>
        <w:overflowPunct/>
        <w:autoSpaceDE/>
        <w:autoSpaceDN/>
        <w:adjustRightInd/>
        <w:ind w:left="709"/>
        <w:textAlignment w:val="auto"/>
        <w:rPr>
          <w:rFonts w:asciiTheme="minorHAnsi" w:hAnsiTheme="minorHAnsi" w:cstheme="minorHAnsi"/>
          <w:spacing w:val="-2"/>
          <w:sz w:val="22"/>
          <w:szCs w:val="22"/>
          <w:lang w:eastAsia="fr-FR"/>
        </w:rPr>
      </w:pPr>
      <w:r w:rsidRPr="00FC5522">
        <w:rPr>
          <w:rFonts w:asciiTheme="minorHAnsi" w:hAnsiTheme="minorHAnsi" w:cstheme="minorHAnsi"/>
          <w:spacing w:val="-2"/>
          <w:sz w:val="22"/>
          <w:szCs w:val="22"/>
          <w:lang w:eastAsia="fr-FR"/>
        </w:rPr>
        <w:t>Depuis le début de l’exercice jusqu’à la date de la présente lettre, nous vous avons communiqué, au mieux de notre connaissance, (1) tout accès non autorisé à nos systèmes d’information qui a eu lieu ou a probablement eu lieu, ainsi que les rapports qui nous ont été transmis par des tiers (y compris des organismes de régulation et de contrôle ou des consultants en sécurité), dans la mesure ou de tels accès non autorisés à nos systèmes d’information sont susceptibles d’avoir</w:t>
      </w:r>
      <w:r w:rsidR="00462606">
        <w:rPr>
          <w:rFonts w:asciiTheme="minorHAnsi" w:hAnsiTheme="minorHAnsi" w:cstheme="minorHAnsi"/>
          <w:spacing w:val="-2"/>
          <w:sz w:val="22"/>
          <w:szCs w:val="22"/>
          <w:lang w:eastAsia="fr-FR"/>
        </w:rPr>
        <w:t>, individuellement ou collectivement</w:t>
      </w:r>
      <w:r w:rsidR="00CB244C">
        <w:rPr>
          <w:rFonts w:asciiTheme="minorHAnsi" w:hAnsiTheme="minorHAnsi" w:cstheme="minorHAnsi"/>
          <w:spacing w:val="-2"/>
          <w:sz w:val="22"/>
          <w:szCs w:val="22"/>
          <w:lang w:eastAsia="fr-FR"/>
        </w:rPr>
        <w:t>,</w:t>
      </w:r>
      <w:r w:rsidRPr="00FC5522">
        <w:rPr>
          <w:rFonts w:asciiTheme="minorHAnsi" w:hAnsiTheme="minorHAnsi" w:cstheme="minorHAnsi"/>
          <w:spacing w:val="-2"/>
          <w:sz w:val="22"/>
          <w:szCs w:val="22"/>
          <w:lang w:eastAsia="fr-FR"/>
        </w:rPr>
        <w:t xml:space="preserve"> une incidence significative sur les </w:t>
      </w:r>
      <w:r w:rsidR="009D1528">
        <w:rPr>
          <w:rFonts w:asciiTheme="minorHAnsi" w:hAnsiTheme="minorHAnsi" w:cstheme="minorHAnsi"/>
          <w:spacing w:val="-2"/>
          <w:sz w:val="22"/>
          <w:szCs w:val="22"/>
          <w:lang w:eastAsia="fr-FR"/>
        </w:rPr>
        <w:t>É</w:t>
      </w:r>
      <w:r w:rsidR="009D1528" w:rsidRPr="00FC5522">
        <w:rPr>
          <w:rFonts w:asciiTheme="minorHAnsi" w:hAnsiTheme="minorHAnsi" w:cstheme="minorHAnsi"/>
          <w:spacing w:val="-2"/>
          <w:sz w:val="22"/>
          <w:szCs w:val="22"/>
          <w:lang w:eastAsia="fr-FR"/>
        </w:rPr>
        <w:t>tats</w:t>
      </w:r>
      <w:r w:rsidRPr="00FC5522">
        <w:rPr>
          <w:rFonts w:asciiTheme="minorHAnsi" w:hAnsiTheme="minorHAnsi" w:cstheme="minorHAnsi"/>
          <w:spacing w:val="-2"/>
          <w:sz w:val="22"/>
          <w:szCs w:val="22"/>
          <w:lang w:eastAsia="fr-FR"/>
        </w:rPr>
        <w:t xml:space="preserve"> </w:t>
      </w:r>
      <w:r w:rsidR="00462606">
        <w:rPr>
          <w:rFonts w:asciiTheme="minorHAnsi" w:hAnsiTheme="minorHAnsi" w:cstheme="minorHAnsi"/>
          <w:spacing w:val="-2"/>
          <w:sz w:val="22"/>
          <w:szCs w:val="22"/>
          <w:lang w:eastAsia="fr-FR"/>
        </w:rPr>
        <w:t>F</w:t>
      </w:r>
      <w:r w:rsidRPr="00FC5522">
        <w:rPr>
          <w:rFonts w:asciiTheme="minorHAnsi" w:hAnsiTheme="minorHAnsi" w:cstheme="minorHAnsi"/>
          <w:spacing w:val="-2"/>
          <w:sz w:val="22"/>
          <w:szCs w:val="22"/>
          <w:lang w:eastAsia="fr-FR"/>
        </w:rPr>
        <w:t>inanciers, et (2) toute attaque de rançongiciel</w:t>
      </w:r>
      <w:r w:rsidR="00462606">
        <w:rPr>
          <w:rFonts w:asciiTheme="minorHAnsi" w:hAnsiTheme="minorHAnsi" w:cstheme="minorHAnsi"/>
          <w:spacing w:val="-2"/>
          <w:sz w:val="22"/>
          <w:szCs w:val="22"/>
          <w:lang w:eastAsia="fr-FR"/>
        </w:rPr>
        <w:t xml:space="preserve"> (ransomware)</w:t>
      </w:r>
      <w:r w:rsidRPr="00FC5522">
        <w:rPr>
          <w:rFonts w:asciiTheme="minorHAnsi" w:hAnsiTheme="minorHAnsi" w:cstheme="minorHAnsi"/>
          <w:spacing w:val="-2"/>
          <w:sz w:val="22"/>
          <w:szCs w:val="22"/>
          <w:lang w:eastAsia="fr-FR"/>
        </w:rPr>
        <w:t xml:space="preserve"> </w:t>
      </w:r>
      <w:r w:rsidR="00CB244C">
        <w:rPr>
          <w:rFonts w:asciiTheme="minorHAnsi" w:hAnsiTheme="minorHAnsi" w:cstheme="minorHAnsi"/>
          <w:spacing w:val="-2"/>
          <w:sz w:val="22"/>
          <w:szCs w:val="22"/>
          <w:lang w:eastAsia="fr-FR"/>
        </w:rPr>
        <w:t>pour laquelle</w:t>
      </w:r>
      <w:r w:rsidRPr="00FC5522">
        <w:rPr>
          <w:rFonts w:asciiTheme="minorHAnsi" w:hAnsiTheme="minorHAnsi" w:cstheme="minorHAnsi"/>
          <w:spacing w:val="-2"/>
          <w:sz w:val="22"/>
          <w:szCs w:val="22"/>
          <w:lang w:eastAsia="fr-FR"/>
        </w:rPr>
        <w:t xml:space="preserve"> nous avons payé</w:t>
      </w:r>
      <w:r w:rsidR="00CB244C">
        <w:rPr>
          <w:rFonts w:asciiTheme="minorHAnsi" w:hAnsiTheme="minorHAnsi" w:cstheme="minorHAnsi"/>
          <w:spacing w:val="-2"/>
          <w:sz w:val="22"/>
          <w:szCs w:val="22"/>
          <w:lang w:eastAsia="fr-FR"/>
        </w:rPr>
        <w:t>,</w:t>
      </w:r>
      <w:r w:rsidRPr="00FC5522">
        <w:rPr>
          <w:rFonts w:asciiTheme="minorHAnsi" w:hAnsiTheme="minorHAnsi" w:cstheme="minorHAnsi"/>
          <w:spacing w:val="-2"/>
          <w:sz w:val="22"/>
          <w:szCs w:val="22"/>
          <w:lang w:eastAsia="fr-FR"/>
        </w:rPr>
        <w:t xml:space="preserve"> ou envisageons de payer</w:t>
      </w:r>
      <w:r w:rsidR="00CB244C">
        <w:rPr>
          <w:rFonts w:asciiTheme="minorHAnsi" w:hAnsiTheme="minorHAnsi" w:cstheme="minorHAnsi"/>
          <w:spacing w:val="-2"/>
          <w:sz w:val="22"/>
          <w:szCs w:val="22"/>
          <w:lang w:eastAsia="fr-FR"/>
        </w:rPr>
        <w:t>,</w:t>
      </w:r>
      <w:r w:rsidRPr="00FC5522">
        <w:rPr>
          <w:rFonts w:asciiTheme="minorHAnsi" w:hAnsiTheme="minorHAnsi" w:cstheme="minorHAnsi"/>
          <w:spacing w:val="-2"/>
          <w:sz w:val="22"/>
          <w:szCs w:val="22"/>
          <w:lang w:eastAsia="fr-FR"/>
        </w:rPr>
        <w:t xml:space="preserve"> une rançon, quel qu’en soit le montant. </w:t>
      </w:r>
    </w:p>
    <w:p w14:paraId="42647FB8" w14:textId="7392382C" w:rsidR="00FC5522" w:rsidRPr="004903F5" w:rsidRDefault="00FC5522" w:rsidP="00CD0472">
      <w:pPr>
        <w:pStyle w:val="1PARAG"/>
        <w:numPr>
          <w:ilvl w:val="0"/>
          <w:numId w:val="0"/>
        </w:numPr>
        <w:tabs>
          <w:tab w:val="clear" w:pos="-1440"/>
          <w:tab w:val="clear" w:pos="426"/>
          <w:tab w:val="num" w:pos="709"/>
        </w:tabs>
        <w:spacing w:before="100" w:beforeAutospacing="1" w:after="240" w:line="280" w:lineRule="exact"/>
        <w:ind w:left="709"/>
        <w:jc w:val="left"/>
        <w:rPr>
          <w:rFonts w:asciiTheme="minorHAnsi" w:hAnsiTheme="minorHAnsi" w:cstheme="minorHAnsi"/>
          <w:i/>
          <w:iCs/>
          <w:sz w:val="22"/>
          <w:szCs w:val="22"/>
        </w:rPr>
      </w:pPr>
      <w:r w:rsidRPr="00FC5522">
        <w:rPr>
          <w:rFonts w:asciiTheme="minorHAnsi" w:hAnsiTheme="minorHAnsi" w:cstheme="minorHAnsi"/>
          <w:sz w:val="22"/>
          <w:szCs w:val="22"/>
        </w:rPr>
        <w:t>(</w:t>
      </w:r>
      <w:r w:rsidRPr="00462606">
        <w:rPr>
          <w:rFonts w:asciiTheme="minorHAnsi" w:hAnsiTheme="minorHAnsi" w:cstheme="minorHAnsi"/>
          <w:i/>
          <w:iCs/>
          <w:sz w:val="22"/>
          <w:szCs w:val="22"/>
        </w:rPr>
        <w:t xml:space="preserve">Quand la direction a connaissance d’un accès non autorisé à ses systèmes d’information qui a une incidence significative sur les </w:t>
      </w:r>
      <w:r w:rsidR="009D1528" w:rsidRPr="00462606">
        <w:rPr>
          <w:rFonts w:asciiTheme="minorHAnsi" w:hAnsiTheme="minorHAnsi" w:cstheme="minorHAnsi"/>
          <w:i/>
          <w:iCs/>
          <w:sz w:val="22"/>
          <w:szCs w:val="22"/>
        </w:rPr>
        <w:t>États</w:t>
      </w:r>
      <w:r w:rsidRPr="00462606">
        <w:rPr>
          <w:rFonts w:asciiTheme="minorHAnsi" w:hAnsiTheme="minorHAnsi" w:cstheme="minorHAnsi"/>
          <w:i/>
          <w:iCs/>
          <w:sz w:val="22"/>
          <w:szCs w:val="22"/>
        </w:rPr>
        <w:t xml:space="preserve"> </w:t>
      </w:r>
      <w:r w:rsidR="00462606" w:rsidRPr="00462606">
        <w:rPr>
          <w:rFonts w:asciiTheme="minorHAnsi" w:hAnsiTheme="minorHAnsi" w:cstheme="minorHAnsi"/>
          <w:i/>
          <w:iCs/>
          <w:sz w:val="22"/>
          <w:szCs w:val="22"/>
        </w:rPr>
        <w:t>F</w:t>
      </w:r>
      <w:r w:rsidRPr="00462606">
        <w:rPr>
          <w:rFonts w:asciiTheme="minorHAnsi" w:hAnsiTheme="minorHAnsi" w:cstheme="minorHAnsi"/>
          <w:i/>
          <w:iCs/>
          <w:sz w:val="22"/>
          <w:szCs w:val="22"/>
        </w:rPr>
        <w:t>inanciers</w:t>
      </w:r>
      <w:r w:rsidRPr="00FC5522">
        <w:rPr>
          <w:rFonts w:asciiTheme="minorHAnsi" w:hAnsiTheme="minorHAnsi" w:cstheme="minorHAnsi"/>
          <w:sz w:val="22"/>
          <w:szCs w:val="22"/>
        </w:rPr>
        <w:t xml:space="preserve">) : </w:t>
      </w:r>
      <w:r w:rsidRPr="004903F5">
        <w:rPr>
          <w:rFonts w:asciiTheme="minorHAnsi" w:hAnsiTheme="minorHAnsi" w:cstheme="minorHAnsi"/>
          <w:i/>
          <w:iCs/>
          <w:sz w:val="22"/>
          <w:szCs w:val="22"/>
        </w:rPr>
        <w:t xml:space="preserve">Nous vous avons communiqué et donné accès à toute information et toute investigation menée relative à l’accès non autorisé à nos systèmes d’information qui a </w:t>
      </w:r>
      <w:r w:rsidR="00CB244C" w:rsidRPr="004903F5">
        <w:rPr>
          <w:rFonts w:asciiTheme="minorHAnsi" w:hAnsiTheme="minorHAnsi" w:cstheme="minorHAnsi"/>
          <w:i/>
          <w:iCs/>
          <w:sz w:val="22"/>
          <w:szCs w:val="22"/>
        </w:rPr>
        <w:t xml:space="preserve">eu </w:t>
      </w:r>
      <w:r w:rsidRPr="004903F5">
        <w:rPr>
          <w:rFonts w:asciiTheme="minorHAnsi" w:hAnsiTheme="minorHAnsi" w:cstheme="minorHAnsi"/>
          <w:i/>
          <w:iCs/>
          <w:sz w:val="22"/>
          <w:szCs w:val="22"/>
        </w:rPr>
        <w:t xml:space="preserve">une incidence significative sur les </w:t>
      </w:r>
      <w:r w:rsidR="009D1528" w:rsidRPr="004903F5">
        <w:rPr>
          <w:rFonts w:asciiTheme="minorHAnsi" w:hAnsiTheme="minorHAnsi" w:cstheme="minorHAnsi"/>
          <w:i/>
          <w:iCs/>
          <w:sz w:val="22"/>
          <w:szCs w:val="22"/>
        </w:rPr>
        <w:t>États</w:t>
      </w:r>
      <w:r w:rsidRPr="004903F5">
        <w:rPr>
          <w:rFonts w:asciiTheme="minorHAnsi" w:hAnsiTheme="minorHAnsi" w:cstheme="minorHAnsi"/>
          <w:i/>
          <w:iCs/>
          <w:sz w:val="22"/>
          <w:szCs w:val="22"/>
        </w:rPr>
        <w:t xml:space="preserve"> </w:t>
      </w:r>
      <w:r w:rsidR="00CB244C" w:rsidRPr="004903F5">
        <w:rPr>
          <w:rFonts w:asciiTheme="minorHAnsi" w:hAnsiTheme="minorHAnsi" w:cstheme="minorHAnsi"/>
          <w:i/>
          <w:iCs/>
          <w:sz w:val="22"/>
          <w:szCs w:val="22"/>
        </w:rPr>
        <w:t>F</w:t>
      </w:r>
      <w:r w:rsidRPr="004903F5">
        <w:rPr>
          <w:rFonts w:asciiTheme="minorHAnsi" w:hAnsiTheme="minorHAnsi" w:cstheme="minorHAnsi"/>
          <w:i/>
          <w:iCs/>
          <w:sz w:val="22"/>
          <w:szCs w:val="22"/>
        </w:rPr>
        <w:t>inanciers, y compris sur les notes annexes.</w:t>
      </w:r>
    </w:p>
    <w:p w14:paraId="40D12648" w14:textId="7B501CFD" w:rsidR="007B7FE1" w:rsidRDefault="00FD56CC" w:rsidP="00CD0472">
      <w:pPr>
        <w:pStyle w:val="1PARAG"/>
        <w:numPr>
          <w:ilvl w:val="0"/>
          <w:numId w:val="1"/>
        </w:numPr>
        <w:tabs>
          <w:tab w:val="clear" w:pos="-1440"/>
          <w:tab w:val="clear" w:pos="426"/>
          <w:tab w:val="clear" w:pos="786"/>
        </w:tabs>
        <w:spacing w:before="100" w:beforeAutospacing="1" w:after="240" w:line="280" w:lineRule="exact"/>
        <w:ind w:left="709" w:hanging="709"/>
        <w:jc w:val="left"/>
        <w:rPr>
          <w:rFonts w:asciiTheme="minorHAnsi" w:hAnsiTheme="minorHAnsi" w:cstheme="minorHAnsi"/>
          <w:sz w:val="22"/>
          <w:szCs w:val="22"/>
        </w:rPr>
      </w:pPr>
      <w:r w:rsidRPr="00FD56CC">
        <w:rPr>
          <w:rFonts w:asciiTheme="minorHAnsi" w:hAnsiTheme="minorHAnsi" w:cstheme="minorHAnsi"/>
          <w:sz w:val="22"/>
          <w:szCs w:val="22"/>
        </w:rPr>
        <w:t>Les États Financiers destinés à être inclus</w:t>
      </w:r>
      <w:r>
        <w:rPr>
          <w:rStyle w:val="Appelnotedebasdep"/>
        </w:rPr>
        <w:footnoteReference w:id="39"/>
      </w:r>
      <w:r>
        <w:t xml:space="preserve"> </w:t>
      </w:r>
      <w:r w:rsidRPr="00FD56CC">
        <w:rPr>
          <w:rFonts w:asciiTheme="minorHAnsi" w:hAnsiTheme="minorHAnsi" w:cstheme="minorHAnsi"/>
          <w:sz w:val="22"/>
          <w:szCs w:val="22"/>
        </w:rPr>
        <w:t xml:space="preserve">dans le rapport financier annuel mentionné au I de l'article L. 451-1-2 du code monétaire et financier correspondent aux États Financiers arrêtés par le conseil d’administration / directoire et leur présentation respecte le format d'information électronique unique défini par le règlement délégué </w:t>
      </w:r>
      <w:r w:rsidR="00AF2E5F">
        <w:rPr>
          <w:rFonts w:asciiTheme="minorHAnsi" w:hAnsiTheme="minorHAnsi" w:cstheme="minorHAnsi"/>
          <w:sz w:val="22"/>
          <w:szCs w:val="22"/>
        </w:rPr>
        <w:t xml:space="preserve">(UE) </w:t>
      </w:r>
      <w:r w:rsidRPr="00FD56CC">
        <w:rPr>
          <w:rFonts w:asciiTheme="minorHAnsi" w:hAnsiTheme="minorHAnsi" w:cstheme="minorHAnsi"/>
          <w:sz w:val="22"/>
          <w:szCs w:val="22"/>
        </w:rPr>
        <w:t xml:space="preserve">2019/815 du 17 décembre 2018. </w:t>
      </w:r>
    </w:p>
    <w:p w14:paraId="51692513" w14:textId="3B7F8BD0" w:rsidR="0094354F" w:rsidRPr="002D7C13" w:rsidRDefault="0094354F" w:rsidP="00ED0E1D">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i/>
          <w:iCs/>
          <w:sz w:val="22"/>
          <w:szCs w:val="22"/>
        </w:rPr>
      </w:pPr>
      <w:r w:rsidRPr="0094354F">
        <w:rPr>
          <w:rFonts w:asciiTheme="minorHAnsi" w:hAnsiTheme="minorHAnsi" w:cstheme="minorHAnsi"/>
          <w:i/>
          <w:iCs/>
          <w:sz w:val="22"/>
          <w:szCs w:val="22"/>
        </w:rPr>
        <w:t>(</w:t>
      </w:r>
      <w:r w:rsidR="004903F5">
        <w:rPr>
          <w:rFonts w:asciiTheme="minorHAnsi" w:hAnsiTheme="minorHAnsi" w:cstheme="minorHAnsi"/>
          <w:i/>
          <w:iCs/>
          <w:sz w:val="22"/>
          <w:szCs w:val="22"/>
        </w:rPr>
        <w:t>L</w:t>
      </w:r>
      <w:r w:rsidR="00BF6513">
        <w:rPr>
          <w:rFonts w:asciiTheme="minorHAnsi" w:hAnsiTheme="minorHAnsi" w:cstheme="minorHAnsi"/>
          <w:i/>
          <w:iCs/>
          <w:sz w:val="22"/>
          <w:szCs w:val="22"/>
        </w:rPr>
        <w:t>e</w:t>
      </w:r>
      <w:r w:rsidR="004903F5">
        <w:rPr>
          <w:rFonts w:asciiTheme="minorHAnsi" w:hAnsiTheme="minorHAnsi" w:cstheme="minorHAnsi"/>
          <w:i/>
          <w:iCs/>
          <w:sz w:val="22"/>
          <w:szCs w:val="22"/>
        </w:rPr>
        <w:t xml:space="preserve"> cas échéant </w:t>
      </w:r>
      <w:r w:rsidRPr="0094354F">
        <w:rPr>
          <w:rFonts w:asciiTheme="minorHAnsi" w:hAnsiTheme="minorHAnsi" w:cstheme="minorHAnsi"/>
          <w:i/>
          <w:iCs/>
          <w:sz w:val="22"/>
          <w:szCs w:val="22"/>
        </w:rPr>
        <w:t>si la lettre inclut une annexe d’anomalies ESEF)</w:t>
      </w:r>
      <w:r w:rsidR="00BF6513">
        <w:rPr>
          <w:rFonts w:asciiTheme="minorHAnsi" w:hAnsiTheme="minorHAnsi" w:cstheme="minorHAnsi"/>
          <w:sz w:val="22"/>
          <w:szCs w:val="22"/>
        </w:rPr>
        <w:t xml:space="preserve"> :  </w:t>
      </w:r>
      <w:r w:rsidRPr="002D7C13">
        <w:rPr>
          <w:rFonts w:asciiTheme="minorHAnsi" w:hAnsiTheme="minorHAnsi" w:cstheme="minorHAnsi"/>
          <w:i/>
          <w:iCs/>
          <w:sz w:val="22"/>
          <w:szCs w:val="22"/>
        </w:rPr>
        <w:t xml:space="preserve">Nous avons pris connaissance de l’état, joint en annexe, des anomalies relevées lors de vos vérifications de la conformité du balisage de ces </w:t>
      </w:r>
      <w:r w:rsidR="009D1528" w:rsidRPr="002D7C13">
        <w:rPr>
          <w:rFonts w:asciiTheme="minorHAnsi" w:hAnsiTheme="minorHAnsi" w:cstheme="minorHAnsi"/>
          <w:i/>
          <w:iCs/>
          <w:sz w:val="22"/>
          <w:szCs w:val="22"/>
        </w:rPr>
        <w:t>États</w:t>
      </w:r>
      <w:r w:rsidRPr="002D7C13">
        <w:rPr>
          <w:rFonts w:asciiTheme="minorHAnsi" w:hAnsiTheme="minorHAnsi" w:cstheme="minorHAnsi"/>
          <w:i/>
          <w:iCs/>
          <w:sz w:val="22"/>
          <w:szCs w:val="22"/>
        </w:rPr>
        <w:t xml:space="preserve"> Financiers au format précité. Nous considérons que ces anomalies, seules ou cumulées, ne sont pas significatives au regard de la présentation des </w:t>
      </w:r>
      <w:r w:rsidR="009D1528" w:rsidRPr="002D7C13">
        <w:rPr>
          <w:rFonts w:asciiTheme="minorHAnsi" w:hAnsiTheme="minorHAnsi" w:cstheme="minorHAnsi"/>
          <w:i/>
          <w:iCs/>
          <w:sz w:val="22"/>
          <w:szCs w:val="22"/>
        </w:rPr>
        <w:t>États</w:t>
      </w:r>
      <w:r w:rsidRPr="002D7C13">
        <w:rPr>
          <w:rFonts w:asciiTheme="minorHAnsi" w:hAnsiTheme="minorHAnsi" w:cstheme="minorHAnsi"/>
          <w:i/>
          <w:iCs/>
          <w:sz w:val="22"/>
          <w:szCs w:val="22"/>
        </w:rPr>
        <w:t xml:space="preserve"> Financiers sous ce format.</w:t>
      </w:r>
    </w:p>
    <w:p w14:paraId="2D5C3570" w14:textId="6308531B" w:rsidR="00ED0E1D" w:rsidRDefault="00ED0E1D" w:rsidP="00ED0E1D">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sz w:val="22"/>
          <w:szCs w:val="22"/>
        </w:rPr>
      </w:pPr>
      <w:r w:rsidRPr="00ED0E1D">
        <w:rPr>
          <w:rFonts w:asciiTheme="minorHAnsi" w:hAnsiTheme="minorHAnsi" w:cstheme="minorHAnsi"/>
          <w:sz w:val="22"/>
          <w:szCs w:val="22"/>
        </w:rPr>
        <w:t xml:space="preserve">Les États </w:t>
      </w:r>
      <w:r w:rsidR="00AF2E5F">
        <w:rPr>
          <w:rFonts w:asciiTheme="minorHAnsi" w:hAnsiTheme="minorHAnsi" w:cstheme="minorHAnsi"/>
          <w:sz w:val="22"/>
          <w:szCs w:val="22"/>
        </w:rPr>
        <w:t>F</w:t>
      </w:r>
      <w:r w:rsidRPr="00ED0E1D">
        <w:rPr>
          <w:rFonts w:asciiTheme="minorHAnsi" w:hAnsiTheme="minorHAnsi" w:cstheme="minorHAnsi"/>
          <w:sz w:val="22"/>
          <w:szCs w:val="22"/>
        </w:rPr>
        <w:t>inanciers au format d'information électronique unique européen, qui vous ont été soumis et sur la base desquels vous avez effectué vos contrôles, sont ceux qui seront inclus dans le rapport financier annuel.</w:t>
      </w:r>
      <w:r w:rsidR="009D7B57">
        <w:rPr>
          <w:rFonts w:asciiTheme="minorHAnsi" w:hAnsiTheme="minorHAnsi" w:cstheme="minorHAnsi"/>
          <w:sz w:val="22"/>
          <w:szCs w:val="22"/>
        </w:rPr>
        <w:t xml:space="preserve">                </w:t>
      </w:r>
    </w:p>
    <w:p w14:paraId="34505035" w14:textId="77777777" w:rsidR="00674FD3" w:rsidRDefault="00674FD3" w:rsidP="00ED0E1D">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sz w:val="22"/>
          <w:szCs w:val="22"/>
        </w:rPr>
      </w:pPr>
    </w:p>
    <w:p w14:paraId="09391B19" w14:textId="77777777" w:rsidR="00674FD3" w:rsidRDefault="00674FD3" w:rsidP="00ED0E1D">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sz w:val="22"/>
          <w:szCs w:val="22"/>
        </w:rPr>
      </w:pPr>
    </w:p>
    <w:p w14:paraId="7F3E03CA" w14:textId="77777777" w:rsidR="00674FD3" w:rsidRDefault="00674FD3" w:rsidP="00ED0E1D">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sz w:val="22"/>
          <w:szCs w:val="22"/>
        </w:rPr>
      </w:pPr>
    </w:p>
    <w:p w14:paraId="2BADB174" w14:textId="77777777" w:rsidR="00674FD3" w:rsidRDefault="00674FD3" w:rsidP="00ED0E1D">
      <w:pPr>
        <w:pStyle w:val="1PARAG"/>
        <w:numPr>
          <w:ilvl w:val="0"/>
          <w:numId w:val="0"/>
        </w:numPr>
        <w:tabs>
          <w:tab w:val="clear" w:pos="-1440"/>
          <w:tab w:val="clear" w:pos="426"/>
        </w:tabs>
        <w:spacing w:before="100" w:beforeAutospacing="1" w:after="240" w:line="280" w:lineRule="exact"/>
        <w:ind w:left="714"/>
        <w:jc w:val="left"/>
        <w:rPr>
          <w:rFonts w:asciiTheme="minorHAnsi" w:hAnsiTheme="minorHAnsi" w:cstheme="minorHAnsi"/>
          <w:sz w:val="22"/>
          <w:szCs w:val="22"/>
        </w:rPr>
      </w:pPr>
    </w:p>
    <w:p w14:paraId="625B5641" w14:textId="036DD949" w:rsidR="000363B8" w:rsidRPr="00923265" w:rsidRDefault="00CC41B6" w:rsidP="00A263C4">
      <w:pPr>
        <w:pStyle w:val="1PARAG"/>
        <w:numPr>
          <w:ilvl w:val="0"/>
          <w:numId w:val="1"/>
        </w:numPr>
        <w:tabs>
          <w:tab w:val="clear" w:pos="426"/>
          <w:tab w:val="clear" w:pos="786"/>
          <w:tab w:val="num" w:pos="709"/>
        </w:tabs>
        <w:spacing w:before="100" w:beforeAutospacing="1" w:after="240" w:line="280" w:lineRule="exact"/>
        <w:ind w:hanging="786"/>
        <w:jc w:val="left"/>
        <w:rPr>
          <w:rFonts w:asciiTheme="minorHAnsi" w:hAnsiTheme="minorHAnsi" w:cstheme="minorHAnsi"/>
          <w:sz w:val="22"/>
          <w:szCs w:val="22"/>
        </w:rPr>
      </w:pPr>
      <w:r w:rsidRPr="00923265">
        <w:rPr>
          <w:rFonts w:asciiTheme="minorHAnsi" w:hAnsiTheme="minorHAnsi" w:cstheme="minorHAnsi"/>
          <w:sz w:val="22"/>
          <w:szCs w:val="22"/>
        </w:rPr>
        <w:t>(</w:t>
      </w:r>
      <w:r w:rsidRPr="00923265">
        <w:rPr>
          <w:rFonts w:asciiTheme="minorHAnsi" w:hAnsiTheme="minorHAnsi" w:cstheme="minorHAnsi"/>
          <w:i/>
          <w:iCs/>
          <w:sz w:val="22"/>
          <w:szCs w:val="22"/>
        </w:rPr>
        <w:t>Le cas échéant</w:t>
      </w:r>
      <w:r w:rsidR="00A54890">
        <w:rPr>
          <w:rFonts w:asciiTheme="minorHAnsi" w:hAnsiTheme="minorHAnsi" w:cstheme="minorHAnsi"/>
          <w:i/>
          <w:iCs/>
          <w:sz w:val="22"/>
          <w:szCs w:val="22"/>
        </w:rPr>
        <w:t xml:space="preserve"> </w:t>
      </w:r>
      <w:r w:rsidR="00A54890" w:rsidRPr="008B1A7B">
        <w:rPr>
          <w:rFonts w:asciiTheme="minorHAnsi" w:hAnsiTheme="minorHAnsi" w:cstheme="minorHAnsi"/>
          <w:i/>
          <w:iCs/>
          <w:sz w:val="22"/>
          <w:szCs w:val="22"/>
        </w:rPr>
        <w:t>pour les émetteurs</w:t>
      </w:r>
      <w:r w:rsidR="003C2529" w:rsidRPr="008B1A7B">
        <w:rPr>
          <w:rFonts w:asciiTheme="minorHAnsi" w:hAnsiTheme="minorHAnsi" w:cstheme="minorHAnsi"/>
          <w:i/>
          <w:iCs/>
          <w:sz w:val="22"/>
          <w:szCs w:val="22"/>
        </w:rPr>
        <w:t xml:space="preserve"> </w:t>
      </w:r>
      <w:r w:rsidR="000469CE" w:rsidRPr="008B1A7B">
        <w:rPr>
          <w:rFonts w:asciiTheme="minorHAnsi" w:hAnsiTheme="minorHAnsi" w:cstheme="minorHAnsi"/>
          <w:i/>
          <w:iCs/>
          <w:sz w:val="22"/>
          <w:szCs w:val="22"/>
        </w:rPr>
        <w:t xml:space="preserve">non soumis à la CSRD </w:t>
      </w:r>
      <w:r w:rsidR="0092284B" w:rsidRPr="008B1A7B">
        <w:rPr>
          <w:rFonts w:asciiTheme="minorHAnsi" w:hAnsiTheme="minorHAnsi" w:cstheme="minorHAnsi"/>
          <w:i/>
          <w:iCs/>
          <w:sz w:val="22"/>
          <w:szCs w:val="22"/>
        </w:rPr>
        <w:t xml:space="preserve">mais tenus de publier </w:t>
      </w:r>
      <w:r w:rsidR="000469CE" w:rsidRPr="008B1A7B">
        <w:rPr>
          <w:rFonts w:asciiTheme="minorHAnsi" w:hAnsiTheme="minorHAnsi" w:cstheme="minorHAnsi"/>
          <w:i/>
          <w:iCs/>
          <w:sz w:val="22"/>
          <w:szCs w:val="22"/>
        </w:rPr>
        <w:t xml:space="preserve">les </w:t>
      </w:r>
      <w:r w:rsidR="008B1A7B" w:rsidRPr="008B1A7B">
        <w:rPr>
          <w:rFonts w:asciiTheme="minorHAnsi" w:hAnsiTheme="minorHAnsi" w:cstheme="minorHAnsi"/>
          <w:i/>
          <w:iCs/>
          <w:sz w:val="22"/>
          <w:szCs w:val="22"/>
        </w:rPr>
        <w:t xml:space="preserve">informations de </w:t>
      </w:r>
      <w:r w:rsidR="00215731" w:rsidRPr="008B1A7B">
        <w:rPr>
          <w:rFonts w:asciiTheme="minorHAnsi" w:hAnsiTheme="minorHAnsi" w:cstheme="minorHAnsi"/>
          <w:i/>
          <w:iCs/>
          <w:sz w:val="22"/>
          <w:szCs w:val="22"/>
        </w:rPr>
        <w:t>taxonomie environnementale</w:t>
      </w:r>
      <w:r w:rsidR="00A54890" w:rsidRPr="008B1A7B">
        <w:rPr>
          <w:rFonts w:asciiTheme="minorHAnsi" w:hAnsiTheme="minorHAnsi" w:cstheme="minorHAnsi"/>
          <w:i/>
          <w:iCs/>
          <w:sz w:val="22"/>
          <w:szCs w:val="22"/>
        </w:rPr>
        <w:t xml:space="preserve"> </w:t>
      </w:r>
      <w:r w:rsidR="00421A10">
        <w:rPr>
          <w:rStyle w:val="Appelnotedebasdep"/>
          <w:szCs w:val="22"/>
        </w:rPr>
        <w:footnoteReference w:id="40"/>
      </w:r>
      <w:r w:rsidRPr="00923265">
        <w:rPr>
          <w:rFonts w:asciiTheme="minorHAnsi" w:hAnsiTheme="minorHAnsi" w:cstheme="minorHAnsi"/>
          <w:sz w:val="22"/>
          <w:szCs w:val="22"/>
        </w:rPr>
        <w:t xml:space="preserve">) Nous vous confirmons avoir fait nos meilleurs efforts compte tenu de nos systèmes d’information et des publications disponibles pour établir et fiabiliser </w:t>
      </w:r>
      <w:r w:rsidR="000363B8" w:rsidRPr="00923265">
        <w:rPr>
          <w:rFonts w:asciiTheme="minorHAnsi" w:hAnsiTheme="minorHAnsi" w:cstheme="minorHAnsi"/>
          <w:sz w:val="22"/>
          <w:szCs w:val="22"/>
        </w:rPr>
        <w:t>l</w:t>
      </w:r>
      <w:r w:rsidR="00177175" w:rsidRPr="00923265">
        <w:rPr>
          <w:rFonts w:asciiTheme="minorHAnsi" w:hAnsiTheme="minorHAnsi" w:cstheme="minorHAnsi"/>
          <w:sz w:val="22"/>
          <w:szCs w:val="22"/>
        </w:rPr>
        <w:t xml:space="preserve">es informations </w:t>
      </w:r>
      <w:r w:rsidR="002C7D12" w:rsidRPr="00923265">
        <w:rPr>
          <w:rFonts w:asciiTheme="minorHAnsi" w:hAnsiTheme="minorHAnsi" w:cstheme="minorHAnsi"/>
          <w:sz w:val="22"/>
          <w:szCs w:val="22"/>
        </w:rPr>
        <w:t xml:space="preserve">de taxonomie environnementale </w:t>
      </w:r>
      <w:r w:rsidR="00177175" w:rsidRPr="00923265">
        <w:rPr>
          <w:rFonts w:asciiTheme="minorHAnsi" w:hAnsiTheme="minorHAnsi" w:cstheme="minorHAnsi"/>
          <w:sz w:val="22"/>
          <w:szCs w:val="22"/>
        </w:rPr>
        <w:t>prévues à l’article 8 du règlement (UE) 2020/852</w:t>
      </w:r>
      <w:r w:rsidRPr="00923265">
        <w:rPr>
          <w:rFonts w:asciiTheme="minorHAnsi" w:hAnsiTheme="minorHAnsi" w:cstheme="minorHAnsi"/>
          <w:sz w:val="22"/>
          <w:szCs w:val="22"/>
        </w:rPr>
        <w:t>.</w:t>
      </w:r>
    </w:p>
    <w:tbl>
      <w:tblPr>
        <w:tblW w:w="11013" w:type="dxa"/>
        <w:tblLook w:val="01E0" w:firstRow="1" w:lastRow="1" w:firstColumn="1" w:lastColumn="1" w:noHBand="0" w:noVBand="0"/>
      </w:tblPr>
      <w:tblGrid>
        <w:gridCol w:w="5670"/>
        <w:gridCol w:w="5343"/>
      </w:tblGrid>
      <w:tr w:rsidR="00BD7432" w:rsidRPr="003820E4" w14:paraId="78679D66" w14:textId="77777777" w:rsidTr="005C639A">
        <w:tc>
          <w:tcPr>
            <w:tcW w:w="5670" w:type="dxa"/>
            <w:shd w:val="clear" w:color="auto" w:fill="auto"/>
            <w:hideMark/>
          </w:tcPr>
          <w:p w14:paraId="13C751E6" w14:textId="7FFFF6B7" w:rsidR="004903F5" w:rsidRDefault="004903F5" w:rsidP="002B3295">
            <w:pPr>
              <w:jc w:val="both"/>
              <w:rPr>
                <w:rFonts w:asciiTheme="minorHAnsi" w:hAnsiTheme="minorHAnsi" w:cstheme="minorHAnsi"/>
                <w:sz w:val="22"/>
                <w:szCs w:val="22"/>
              </w:rPr>
            </w:pPr>
          </w:p>
          <w:p w14:paraId="19A8D0D4" w14:textId="77777777" w:rsidR="004903F5" w:rsidRPr="003820E4" w:rsidRDefault="004903F5" w:rsidP="002B3295">
            <w:pPr>
              <w:jc w:val="both"/>
              <w:rPr>
                <w:rFonts w:asciiTheme="minorHAnsi" w:hAnsiTheme="minorHAnsi" w:cstheme="minorHAnsi"/>
                <w:sz w:val="22"/>
                <w:szCs w:val="22"/>
              </w:rPr>
            </w:pPr>
          </w:p>
          <w:p w14:paraId="31704432" w14:textId="77777777" w:rsidR="00BD7432" w:rsidRPr="003820E4" w:rsidRDefault="00BD7432" w:rsidP="002B3295">
            <w:pPr>
              <w:jc w:val="both"/>
              <w:rPr>
                <w:rFonts w:asciiTheme="minorHAnsi" w:hAnsiTheme="minorHAnsi" w:cstheme="minorHAnsi"/>
                <w:i/>
                <w:sz w:val="22"/>
                <w:szCs w:val="22"/>
              </w:rPr>
            </w:pPr>
            <w:r w:rsidRPr="003820E4">
              <w:rPr>
                <w:rFonts w:asciiTheme="minorHAnsi" w:hAnsiTheme="minorHAnsi" w:cstheme="minorHAnsi"/>
                <w:i/>
                <w:sz w:val="22"/>
                <w:szCs w:val="22"/>
              </w:rPr>
              <w:t>Signature</w:t>
            </w:r>
          </w:p>
          <w:p w14:paraId="3AF4F3BA" w14:textId="77777777" w:rsidR="00BD7432" w:rsidRPr="003820E4" w:rsidRDefault="00BD7432" w:rsidP="002B3295">
            <w:pPr>
              <w:jc w:val="both"/>
              <w:rPr>
                <w:rFonts w:asciiTheme="minorHAnsi" w:hAnsiTheme="minorHAnsi" w:cstheme="minorHAnsi"/>
                <w:sz w:val="22"/>
                <w:szCs w:val="22"/>
              </w:rPr>
            </w:pPr>
          </w:p>
          <w:p w14:paraId="368518A4" w14:textId="77777777" w:rsidR="004903F5" w:rsidRDefault="004903F5" w:rsidP="002B3295">
            <w:pPr>
              <w:jc w:val="both"/>
              <w:rPr>
                <w:rFonts w:asciiTheme="minorHAnsi" w:hAnsiTheme="minorHAnsi" w:cstheme="minorHAnsi"/>
                <w:sz w:val="22"/>
                <w:szCs w:val="22"/>
              </w:rPr>
            </w:pPr>
          </w:p>
          <w:p w14:paraId="46D7CE11" w14:textId="77777777" w:rsidR="004903F5" w:rsidRDefault="004903F5" w:rsidP="002B3295">
            <w:pPr>
              <w:jc w:val="both"/>
              <w:rPr>
                <w:rFonts w:asciiTheme="minorHAnsi" w:hAnsiTheme="minorHAnsi" w:cstheme="minorHAnsi"/>
                <w:sz w:val="22"/>
                <w:szCs w:val="22"/>
              </w:rPr>
            </w:pPr>
          </w:p>
          <w:p w14:paraId="59EB51DF" w14:textId="77777777" w:rsidR="004903F5" w:rsidRDefault="004903F5" w:rsidP="002B3295">
            <w:pPr>
              <w:jc w:val="both"/>
              <w:rPr>
                <w:rFonts w:asciiTheme="minorHAnsi" w:hAnsiTheme="minorHAnsi" w:cstheme="minorHAnsi"/>
                <w:sz w:val="22"/>
                <w:szCs w:val="22"/>
              </w:rPr>
            </w:pPr>
          </w:p>
          <w:p w14:paraId="48BF5906" w14:textId="521710C6" w:rsidR="005C639A" w:rsidRDefault="00BD7432" w:rsidP="002B3295">
            <w:pPr>
              <w:jc w:val="both"/>
              <w:rPr>
                <w:rFonts w:asciiTheme="minorHAnsi" w:hAnsiTheme="minorHAnsi" w:cstheme="minorHAnsi"/>
                <w:sz w:val="22"/>
                <w:szCs w:val="22"/>
              </w:rPr>
            </w:pPr>
            <w:r w:rsidRPr="003820E4">
              <w:rPr>
                <w:rFonts w:asciiTheme="minorHAnsi" w:hAnsiTheme="minorHAnsi" w:cstheme="minorHAnsi"/>
                <w:sz w:val="22"/>
                <w:szCs w:val="22"/>
              </w:rPr>
              <w:t xml:space="preserve">Président Directeur Général </w:t>
            </w:r>
            <w:proofErr w:type="gramStart"/>
            <w:r w:rsidRPr="003820E4">
              <w:rPr>
                <w:rFonts w:asciiTheme="minorHAnsi" w:hAnsiTheme="minorHAnsi" w:cstheme="minorHAnsi"/>
                <w:sz w:val="22"/>
                <w:szCs w:val="22"/>
              </w:rPr>
              <w:t>ou</w:t>
            </w:r>
            <w:proofErr w:type="gramEnd"/>
            <w:r w:rsidRPr="003820E4">
              <w:rPr>
                <w:rFonts w:asciiTheme="minorHAnsi" w:hAnsiTheme="minorHAnsi" w:cstheme="minorHAnsi"/>
                <w:sz w:val="22"/>
                <w:szCs w:val="22"/>
              </w:rPr>
              <w:t xml:space="preserve"> </w:t>
            </w:r>
          </w:p>
          <w:p w14:paraId="6236FDEF" w14:textId="125457F7" w:rsidR="00BD7432" w:rsidRPr="003820E4" w:rsidRDefault="00BD7432" w:rsidP="002B3295">
            <w:pPr>
              <w:jc w:val="both"/>
              <w:rPr>
                <w:rFonts w:asciiTheme="minorHAnsi" w:hAnsiTheme="minorHAnsi" w:cstheme="minorHAnsi"/>
                <w:sz w:val="22"/>
                <w:szCs w:val="22"/>
              </w:rPr>
            </w:pPr>
            <w:r w:rsidRPr="003820E4">
              <w:rPr>
                <w:rFonts w:asciiTheme="minorHAnsi" w:hAnsiTheme="minorHAnsi" w:cstheme="minorHAnsi"/>
                <w:sz w:val="22"/>
                <w:szCs w:val="22"/>
              </w:rPr>
              <w:t>Directeur Général Délégué (Gérant)</w:t>
            </w:r>
            <w:r w:rsidRPr="003820E4">
              <w:rPr>
                <w:rStyle w:val="Appelnotedebasdep"/>
                <w:rFonts w:asciiTheme="minorHAnsi" w:hAnsiTheme="minorHAnsi" w:cstheme="minorHAnsi"/>
                <w:spacing w:val="-2"/>
                <w:sz w:val="22"/>
                <w:szCs w:val="22"/>
              </w:rPr>
              <w:footnoteReference w:id="41"/>
            </w:r>
          </w:p>
        </w:tc>
        <w:tc>
          <w:tcPr>
            <w:tcW w:w="5343" w:type="dxa"/>
            <w:shd w:val="clear" w:color="auto" w:fill="auto"/>
            <w:hideMark/>
          </w:tcPr>
          <w:p w14:paraId="72B8B215" w14:textId="77777777" w:rsidR="00BD7432" w:rsidRPr="003820E4" w:rsidRDefault="00BD7432" w:rsidP="002B3295">
            <w:pPr>
              <w:jc w:val="right"/>
              <w:rPr>
                <w:rFonts w:asciiTheme="minorHAnsi" w:hAnsiTheme="minorHAnsi" w:cstheme="minorHAnsi"/>
                <w:sz w:val="22"/>
                <w:szCs w:val="22"/>
              </w:rPr>
            </w:pPr>
          </w:p>
          <w:p w14:paraId="3294BDED" w14:textId="77777777" w:rsidR="00BD7432" w:rsidRPr="003820E4" w:rsidRDefault="00BD7432" w:rsidP="002B3295">
            <w:pPr>
              <w:jc w:val="right"/>
              <w:rPr>
                <w:rFonts w:asciiTheme="minorHAnsi" w:hAnsiTheme="minorHAnsi" w:cstheme="minorHAnsi"/>
                <w:sz w:val="22"/>
                <w:szCs w:val="22"/>
              </w:rPr>
            </w:pPr>
          </w:p>
          <w:p w14:paraId="0F46EEF7" w14:textId="2743594C" w:rsidR="00BD7432" w:rsidRPr="003820E4" w:rsidRDefault="005C639A" w:rsidP="005C639A">
            <w:pPr>
              <w:rPr>
                <w:rFonts w:asciiTheme="minorHAnsi" w:hAnsiTheme="minorHAnsi" w:cstheme="minorHAnsi"/>
                <w:i/>
                <w:sz w:val="22"/>
                <w:szCs w:val="22"/>
              </w:rPr>
            </w:pPr>
            <w:r w:rsidRPr="004D3D85">
              <w:rPr>
                <w:rFonts w:asciiTheme="minorHAnsi" w:hAnsiTheme="minorHAnsi" w:cstheme="minorHAnsi"/>
                <w:i/>
                <w:sz w:val="22"/>
                <w:szCs w:val="22"/>
              </w:rPr>
              <w:t xml:space="preserve">                        </w:t>
            </w:r>
            <w:r w:rsidR="00BD7432" w:rsidRPr="003820E4">
              <w:rPr>
                <w:rFonts w:asciiTheme="minorHAnsi" w:hAnsiTheme="minorHAnsi" w:cstheme="minorHAnsi"/>
                <w:i/>
                <w:sz w:val="22"/>
                <w:szCs w:val="22"/>
                <w:lang w:val="en-GB"/>
              </w:rPr>
              <w:t>Signature</w:t>
            </w:r>
          </w:p>
          <w:p w14:paraId="2F4A203F" w14:textId="77777777" w:rsidR="00BD7432" w:rsidRPr="003820E4" w:rsidRDefault="00BD7432" w:rsidP="002B3295">
            <w:pPr>
              <w:jc w:val="right"/>
              <w:rPr>
                <w:rFonts w:asciiTheme="minorHAnsi" w:hAnsiTheme="minorHAnsi" w:cstheme="minorHAnsi"/>
                <w:sz w:val="22"/>
                <w:szCs w:val="22"/>
              </w:rPr>
            </w:pPr>
          </w:p>
          <w:p w14:paraId="05F8FD36" w14:textId="77777777" w:rsidR="004903F5" w:rsidRDefault="005C639A" w:rsidP="005C639A">
            <w:pPr>
              <w:ind w:left="-1387"/>
              <w:jc w:val="center"/>
              <w:rPr>
                <w:rFonts w:asciiTheme="minorHAnsi" w:hAnsiTheme="minorHAnsi" w:cstheme="minorHAnsi"/>
                <w:sz w:val="22"/>
                <w:szCs w:val="22"/>
              </w:rPr>
            </w:pPr>
            <w:r>
              <w:rPr>
                <w:rFonts w:asciiTheme="minorHAnsi" w:hAnsiTheme="minorHAnsi" w:cstheme="minorHAnsi"/>
                <w:sz w:val="22"/>
                <w:szCs w:val="22"/>
              </w:rPr>
              <w:t xml:space="preserve">      </w:t>
            </w:r>
          </w:p>
          <w:p w14:paraId="3BF77E6D" w14:textId="77777777" w:rsidR="004903F5" w:rsidRDefault="004903F5" w:rsidP="005C639A">
            <w:pPr>
              <w:ind w:left="-1387"/>
              <w:jc w:val="center"/>
              <w:rPr>
                <w:rFonts w:asciiTheme="minorHAnsi" w:hAnsiTheme="minorHAnsi" w:cstheme="minorHAnsi"/>
                <w:sz w:val="22"/>
                <w:szCs w:val="22"/>
              </w:rPr>
            </w:pPr>
          </w:p>
          <w:p w14:paraId="51D11720" w14:textId="77777777" w:rsidR="004903F5" w:rsidRDefault="004903F5" w:rsidP="005C639A">
            <w:pPr>
              <w:ind w:left="-1387"/>
              <w:jc w:val="center"/>
              <w:rPr>
                <w:rFonts w:asciiTheme="minorHAnsi" w:hAnsiTheme="minorHAnsi" w:cstheme="minorHAnsi"/>
                <w:sz w:val="22"/>
                <w:szCs w:val="22"/>
              </w:rPr>
            </w:pPr>
          </w:p>
          <w:p w14:paraId="49C3D24D" w14:textId="1E663377" w:rsidR="00BD7432" w:rsidRPr="003820E4" w:rsidRDefault="00BD7432" w:rsidP="005C639A">
            <w:pPr>
              <w:ind w:left="-1387"/>
              <w:jc w:val="center"/>
              <w:rPr>
                <w:rFonts w:asciiTheme="minorHAnsi" w:hAnsiTheme="minorHAnsi" w:cstheme="minorHAnsi"/>
                <w:sz w:val="22"/>
                <w:szCs w:val="22"/>
              </w:rPr>
            </w:pPr>
            <w:r w:rsidRPr="003820E4">
              <w:rPr>
                <w:rFonts w:asciiTheme="minorHAnsi" w:hAnsiTheme="minorHAnsi" w:cstheme="minorHAnsi"/>
                <w:sz w:val="22"/>
                <w:szCs w:val="22"/>
              </w:rPr>
              <w:t>Directeur financier</w:t>
            </w:r>
            <w:r w:rsidRPr="003820E4">
              <w:rPr>
                <w:rStyle w:val="Appelnotedebasdep"/>
                <w:rFonts w:asciiTheme="minorHAnsi" w:hAnsiTheme="minorHAnsi" w:cstheme="minorHAnsi"/>
                <w:sz w:val="22"/>
                <w:szCs w:val="22"/>
              </w:rPr>
              <w:footnoteReference w:id="42"/>
            </w:r>
          </w:p>
        </w:tc>
      </w:tr>
    </w:tbl>
    <w:p w14:paraId="3A0E528F" w14:textId="77777777" w:rsidR="00316BAB" w:rsidRPr="003820E4" w:rsidRDefault="00316BAB">
      <w:pPr>
        <w:overflowPunct/>
        <w:autoSpaceDE/>
        <w:autoSpaceDN/>
        <w:adjustRightInd/>
        <w:textAlignment w:val="auto"/>
        <w:rPr>
          <w:rFonts w:asciiTheme="minorHAnsi" w:hAnsiTheme="minorHAnsi" w:cstheme="minorHAnsi"/>
          <w:spacing w:val="-2"/>
          <w:sz w:val="22"/>
          <w:szCs w:val="22"/>
        </w:rPr>
      </w:pPr>
      <w:r w:rsidRPr="003820E4">
        <w:rPr>
          <w:rFonts w:asciiTheme="minorHAnsi" w:hAnsiTheme="minorHAnsi" w:cstheme="minorHAnsi"/>
          <w:spacing w:val="-2"/>
          <w:sz w:val="22"/>
          <w:szCs w:val="22"/>
        </w:rPr>
        <w:br w:type="page"/>
      </w:r>
    </w:p>
    <w:p w14:paraId="60286420" w14:textId="5DA445DF" w:rsidR="00BD7432" w:rsidRPr="003820E4" w:rsidRDefault="00BD7432" w:rsidP="00117050">
      <w:pPr>
        <w:overflowPunct/>
        <w:autoSpaceDE/>
        <w:autoSpaceDN/>
        <w:adjustRightInd/>
        <w:spacing w:before="100" w:beforeAutospacing="1" w:after="100" w:afterAutospacing="1" w:line="280" w:lineRule="exact"/>
        <w:textAlignment w:val="auto"/>
        <w:rPr>
          <w:rFonts w:asciiTheme="minorHAnsi" w:hAnsiTheme="minorHAnsi" w:cstheme="minorHAnsi"/>
          <w:b/>
          <w:sz w:val="28"/>
          <w:szCs w:val="28"/>
        </w:rPr>
      </w:pPr>
      <w:r w:rsidRPr="003820E4">
        <w:rPr>
          <w:rFonts w:asciiTheme="minorHAnsi" w:hAnsiTheme="minorHAnsi" w:cstheme="minorHAnsi"/>
          <w:b/>
          <w:sz w:val="28"/>
          <w:szCs w:val="28"/>
        </w:rPr>
        <w:lastRenderedPageBreak/>
        <w:t>ANNEXE A LA LETTRE D’AFFIRMATION</w:t>
      </w:r>
      <w:r w:rsidR="00117050">
        <w:rPr>
          <w:rFonts w:asciiTheme="minorHAnsi" w:hAnsiTheme="minorHAnsi" w:cstheme="minorHAnsi"/>
          <w:b/>
          <w:sz w:val="28"/>
          <w:szCs w:val="28"/>
        </w:rPr>
        <w:t xml:space="preserve"> </w:t>
      </w:r>
      <w:r w:rsidRPr="003820E4">
        <w:rPr>
          <w:rFonts w:asciiTheme="minorHAnsi" w:hAnsiTheme="minorHAnsi" w:cstheme="minorHAnsi"/>
          <w:b/>
          <w:sz w:val="28"/>
          <w:szCs w:val="28"/>
        </w:rPr>
        <w:t xml:space="preserve">RELATIVE </w:t>
      </w:r>
      <w:r w:rsidR="00910B3A" w:rsidRPr="003820E4">
        <w:rPr>
          <w:rFonts w:asciiTheme="minorHAnsi" w:hAnsiTheme="minorHAnsi" w:cstheme="minorHAnsi"/>
          <w:b/>
          <w:sz w:val="28"/>
          <w:szCs w:val="28"/>
        </w:rPr>
        <w:t>À</w:t>
      </w:r>
      <w:r w:rsidRPr="003820E4">
        <w:rPr>
          <w:rFonts w:asciiTheme="minorHAnsi" w:hAnsiTheme="minorHAnsi" w:cstheme="minorHAnsi"/>
          <w:b/>
          <w:sz w:val="28"/>
          <w:szCs w:val="28"/>
        </w:rPr>
        <w:t xml:space="preserve"> L’EXERCICE CLOS LE </w:t>
      </w:r>
      <w:r w:rsidRPr="003820E4">
        <w:rPr>
          <w:rFonts w:asciiTheme="minorHAnsi" w:hAnsiTheme="minorHAnsi" w:cstheme="minorHAnsi"/>
          <w:b/>
          <w:bCs/>
          <w:sz w:val="28"/>
          <w:szCs w:val="28"/>
        </w:rPr>
        <w:fldChar w:fldCharType="begin">
          <w:ffData>
            <w:name w:val="Text29"/>
            <w:enabled/>
            <w:calcOnExit w:val="0"/>
            <w:textInput>
              <w:default w:val="[DATE]"/>
            </w:textInput>
          </w:ffData>
        </w:fldChar>
      </w:r>
      <w:r w:rsidRPr="003820E4">
        <w:rPr>
          <w:rFonts w:asciiTheme="minorHAnsi" w:hAnsiTheme="minorHAnsi" w:cstheme="minorHAnsi"/>
          <w:b/>
          <w:bCs/>
          <w:sz w:val="28"/>
          <w:szCs w:val="28"/>
        </w:rPr>
        <w:instrText xml:space="preserve"> FORMTEXT </w:instrText>
      </w:r>
      <w:r w:rsidRPr="003820E4">
        <w:rPr>
          <w:rFonts w:asciiTheme="minorHAnsi" w:hAnsiTheme="minorHAnsi" w:cstheme="minorHAnsi"/>
          <w:b/>
          <w:bCs/>
          <w:sz w:val="28"/>
          <w:szCs w:val="28"/>
        </w:rPr>
      </w:r>
      <w:r w:rsidRPr="003820E4">
        <w:rPr>
          <w:rFonts w:asciiTheme="minorHAnsi" w:hAnsiTheme="minorHAnsi" w:cstheme="minorHAnsi"/>
          <w:b/>
          <w:bCs/>
          <w:sz w:val="28"/>
          <w:szCs w:val="28"/>
        </w:rPr>
        <w:fldChar w:fldCharType="separate"/>
      </w:r>
      <w:r w:rsidRPr="003820E4">
        <w:rPr>
          <w:rFonts w:asciiTheme="minorHAnsi" w:hAnsiTheme="minorHAnsi" w:cstheme="minorHAnsi"/>
          <w:b/>
          <w:bCs/>
          <w:noProof/>
          <w:sz w:val="28"/>
          <w:szCs w:val="28"/>
        </w:rPr>
        <w:t>[DATE]</w:t>
      </w:r>
      <w:r w:rsidRPr="003820E4">
        <w:rPr>
          <w:rFonts w:asciiTheme="minorHAnsi" w:hAnsiTheme="minorHAnsi" w:cstheme="minorHAnsi"/>
          <w:b/>
          <w:bCs/>
          <w:sz w:val="28"/>
          <w:szCs w:val="28"/>
        </w:rPr>
        <w:fldChar w:fldCharType="end"/>
      </w:r>
    </w:p>
    <w:p w14:paraId="08961198" w14:textId="77777777" w:rsidR="00BD7432" w:rsidRPr="003820E4" w:rsidRDefault="00BD7432" w:rsidP="00BD7432">
      <w:pPr>
        <w:pStyle w:val="ListParagraph1"/>
        <w:ind w:left="0"/>
        <w:rPr>
          <w:rFonts w:asciiTheme="minorHAnsi" w:hAnsiTheme="minorHAnsi" w:cstheme="minorHAnsi"/>
          <w:b/>
          <w:sz w:val="22"/>
          <w:szCs w:val="22"/>
        </w:rPr>
      </w:pPr>
    </w:p>
    <w:p w14:paraId="002DB243" w14:textId="77777777" w:rsidR="00BD7432" w:rsidRPr="003820E4" w:rsidRDefault="00BD7432" w:rsidP="00BD7432">
      <w:pPr>
        <w:pStyle w:val="ListParagraph1"/>
        <w:ind w:left="0"/>
        <w:rPr>
          <w:rFonts w:asciiTheme="minorHAnsi" w:hAnsiTheme="minorHAnsi" w:cstheme="minorHAnsi"/>
          <w:b/>
          <w:sz w:val="22"/>
          <w:szCs w:val="22"/>
        </w:rPr>
      </w:pPr>
    </w:p>
    <w:p w14:paraId="741C7719" w14:textId="77777777" w:rsidR="00BD7432" w:rsidRPr="003820E4" w:rsidRDefault="00BD7432" w:rsidP="00BD7432">
      <w:pPr>
        <w:pStyle w:val="ListParagraph1"/>
        <w:ind w:left="0"/>
        <w:rPr>
          <w:rFonts w:asciiTheme="minorHAnsi" w:hAnsiTheme="minorHAnsi" w:cstheme="minorHAnsi"/>
          <w:b/>
          <w:sz w:val="22"/>
          <w:szCs w:val="22"/>
        </w:rPr>
      </w:pPr>
    </w:p>
    <w:p w14:paraId="0311F438" w14:textId="77777777" w:rsidR="00BD7432" w:rsidRPr="003820E4" w:rsidRDefault="00BD7432" w:rsidP="00BD7432">
      <w:pPr>
        <w:pStyle w:val="ListParagraph1"/>
        <w:ind w:left="0"/>
        <w:rPr>
          <w:rFonts w:asciiTheme="minorHAnsi" w:hAnsiTheme="minorHAnsi" w:cstheme="minorHAnsi"/>
          <w:b/>
          <w:sz w:val="22"/>
          <w:szCs w:val="22"/>
        </w:rPr>
      </w:pPr>
    </w:p>
    <w:p w14:paraId="62D2CD0D" w14:textId="154B3B3E" w:rsidR="00BD7432" w:rsidRPr="003820E4" w:rsidRDefault="009D1528" w:rsidP="00BD7432">
      <w:pPr>
        <w:pStyle w:val="ListParagraph1"/>
        <w:numPr>
          <w:ilvl w:val="0"/>
          <w:numId w:val="22"/>
        </w:numPr>
        <w:spacing w:before="100" w:beforeAutospacing="1" w:after="240" w:line="280" w:lineRule="exact"/>
        <w:ind w:left="357" w:hanging="357"/>
        <w:rPr>
          <w:rFonts w:asciiTheme="minorHAnsi" w:hAnsiTheme="minorHAnsi" w:cstheme="minorHAnsi"/>
          <w:b/>
          <w:sz w:val="22"/>
          <w:szCs w:val="22"/>
        </w:rPr>
      </w:pPr>
      <w:r w:rsidRPr="003820E4">
        <w:rPr>
          <w:rFonts w:asciiTheme="minorHAnsi" w:hAnsiTheme="minorHAnsi" w:cstheme="minorHAnsi"/>
          <w:b/>
          <w:sz w:val="22"/>
          <w:szCs w:val="22"/>
        </w:rPr>
        <w:t>État</w:t>
      </w:r>
      <w:r w:rsidR="00BD7432" w:rsidRPr="003820E4">
        <w:rPr>
          <w:rFonts w:asciiTheme="minorHAnsi" w:hAnsiTheme="minorHAnsi" w:cstheme="minorHAnsi"/>
          <w:b/>
          <w:sz w:val="22"/>
          <w:szCs w:val="22"/>
        </w:rPr>
        <w:t xml:space="preserve"> des anomalies relevées et non corrigées ayant un impact sur les </w:t>
      </w:r>
      <w:r w:rsidR="00490E26">
        <w:rPr>
          <w:rFonts w:asciiTheme="minorHAnsi" w:hAnsiTheme="minorHAnsi" w:cstheme="minorHAnsi"/>
          <w:b/>
          <w:sz w:val="22"/>
          <w:szCs w:val="22"/>
        </w:rPr>
        <w:t>états financiers</w:t>
      </w:r>
      <w:r w:rsidR="00490E26" w:rsidRPr="003820E4">
        <w:rPr>
          <w:rFonts w:asciiTheme="minorHAnsi" w:hAnsiTheme="minorHAnsi" w:cstheme="minorHAnsi"/>
          <w:b/>
          <w:sz w:val="22"/>
          <w:szCs w:val="22"/>
        </w:rPr>
        <w:t xml:space="preserve"> </w:t>
      </w:r>
      <w:r w:rsidR="00BD7432" w:rsidRPr="003820E4">
        <w:rPr>
          <w:rFonts w:asciiTheme="minorHAnsi" w:hAnsiTheme="minorHAnsi" w:cstheme="minorHAnsi"/>
          <w:b/>
          <w:sz w:val="22"/>
          <w:szCs w:val="22"/>
        </w:rPr>
        <w:t>consolides de l’exercice clos le [date]</w:t>
      </w:r>
    </w:p>
    <w:p w14:paraId="4C115B38" w14:textId="7FDE99C9" w:rsidR="00463D63" w:rsidRDefault="00BD7432" w:rsidP="00E01591">
      <w:pPr>
        <w:pStyle w:val="ListParagraph1"/>
        <w:numPr>
          <w:ilvl w:val="0"/>
          <w:numId w:val="22"/>
        </w:numPr>
        <w:spacing w:before="100" w:beforeAutospacing="1" w:after="240" w:line="280" w:lineRule="exact"/>
        <w:ind w:left="357" w:hanging="357"/>
        <w:rPr>
          <w:rFonts w:asciiTheme="minorHAnsi" w:hAnsiTheme="minorHAnsi" w:cstheme="minorHAnsi"/>
          <w:b/>
          <w:sz w:val="22"/>
          <w:szCs w:val="22"/>
        </w:rPr>
      </w:pPr>
      <w:r w:rsidRPr="003820E4">
        <w:rPr>
          <w:rFonts w:asciiTheme="minorHAnsi" w:hAnsiTheme="minorHAnsi" w:cstheme="minorHAnsi"/>
          <w:b/>
          <w:sz w:val="22"/>
          <w:szCs w:val="22"/>
        </w:rPr>
        <w:t xml:space="preserve">Liste des autres anomalies relevées et non corrigées portant sur la présentation des </w:t>
      </w:r>
      <w:r w:rsidR="00490E26">
        <w:rPr>
          <w:rFonts w:asciiTheme="minorHAnsi" w:hAnsiTheme="minorHAnsi" w:cstheme="minorHAnsi"/>
          <w:b/>
          <w:sz w:val="22"/>
          <w:szCs w:val="22"/>
        </w:rPr>
        <w:t>états financiers</w:t>
      </w:r>
      <w:r w:rsidR="00490E26" w:rsidRPr="003820E4">
        <w:rPr>
          <w:rFonts w:asciiTheme="minorHAnsi" w:hAnsiTheme="minorHAnsi" w:cstheme="minorHAnsi"/>
          <w:b/>
          <w:sz w:val="22"/>
          <w:szCs w:val="22"/>
        </w:rPr>
        <w:t xml:space="preserve"> </w:t>
      </w:r>
      <w:r w:rsidRPr="003820E4">
        <w:rPr>
          <w:rFonts w:asciiTheme="minorHAnsi" w:hAnsiTheme="minorHAnsi" w:cstheme="minorHAnsi"/>
          <w:b/>
          <w:sz w:val="22"/>
          <w:szCs w:val="22"/>
        </w:rPr>
        <w:t>consolid</w:t>
      </w:r>
      <w:r w:rsidR="0079695E">
        <w:rPr>
          <w:rFonts w:asciiTheme="minorHAnsi" w:hAnsiTheme="minorHAnsi" w:cstheme="minorHAnsi"/>
          <w:b/>
          <w:sz w:val="22"/>
          <w:szCs w:val="22"/>
        </w:rPr>
        <w:t>é</w:t>
      </w:r>
      <w:r w:rsidRPr="003820E4">
        <w:rPr>
          <w:rFonts w:asciiTheme="minorHAnsi" w:hAnsiTheme="minorHAnsi" w:cstheme="minorHAnsi"/>
          <w:b/>
          <w:sz w:val="22"/>
          <w:szCs w:val="22"/>
        </w:rPr>
        <w:t>s ou sur l’annexe (</w:t>
      </w:r>
      <w:r w:rsidRPr="009A7AA9">
        <w:rPr>
          <w:rFonts w:asciiTheme="minorHAnsi" w:hAnsiTheme="minorHAnsi" w:cstheme="minorHAnsi"/>
          <w:b/>
          <w:i/>
          <w:iCs/>
          <w:sz w:val="22"/>
          <w:szCs w:val="22"/>
        </w:rPr>
        <w:t>le cas échéant</w:t>
      </w:r>
      <w:r w:rsidRPr="003820E4">
        <w:rPr>
          <w:rFonts w:asciiTheme="minorHAnsi" w:hAnsiTheme="minorHAnsi" w:cstheme="minorHAnsi"/>
          <w:b/>
          <w:sz w:val="22"/>
          <w:szCs w:val="22"/>
        </w:rPr>
        <w:t>)</w:t>
      </w:r>
    </w:p>
    <w:p w14:paraId="7F6B8AFC" w14:textId="42F26D97" w:rsidR="00457275" w:rsidRPr="003820E4" w:rsidRDefault="00122DDE" w:rsidP="00BD7432">
      <w:pPr>
        <w:pStyle w:val="ListParagraph1"/>
        <w:numPr>
          <w:ilvl w:val="0"/>
          <w:numId w:val="22"/>
        </w:numPr>
        <w:spacing w:before="100" w:beforeAutospacing="1" w:after="100" w:afterAutospacing="1" w:line="280" w:lineRule="exact"/>
        <w:ind w:left="357" w:hanging="357"/>
        <w:rPr>
          <w:rFonts w:asciiTheme="minorHAnsi" w:hAnsiTheme="minorHAnsi" w:cstheme="minorHAnsi"/>
          <w:b/>
          <w:sz w:val="22"/>
          <w:szCs w:val="22"/>
        </w:rPr>
      </w:pPr>
      <w:r>
        <w:rPr>
          <w:rFonts w:asciiTheme="minorHAnsi" w:hAnsiTheme="minorHAnsi" w:cstheme="minorHAnsi"/>
          <w:b/>
          <w:sz w:val="22"/>
          <w:szCs w:val="22"/>
        </w:rPr>
        <w:t>L</w:t>
      </w:r>
      <w:r w:rsidRPr="00122DDE">
        <w:rPr>
          <w:rFonts w:asciiTheme="minorHAnsi" w:hAnsiTheme="minorHAnsi" w:cstheme="minorHAnsi"/>
          <w:b/>
          <w:sz w:val="22"/>
          <w:szCs w:val="22"/>
        </w:rPr>
        <w:t xml:space="preserve">iste des anomalies relevées et non corrigées portant sur la présentation des </w:t>
      </w:r>
      <w:r w:rsidR="00490E26">
        <w:rPr>
          <w:rFonts w:asciiTheme="minorHAnsi" w:hAnsiTheme="minorHAnsi" w:cstheme="minorHAnsi"/>
          <w:b/>
          <w:sz w:val="22"/>
          <w:szCs w:val="22"/>
        </w:rPr>
        <w:t>états financiers</w:t>
      </w:r>
      <w:r w:rsidR="00490E26" w:rsidRPr="00122DDE">
        <w:rPr>
          <w:rFonts w:asciiTheme="minorHAnsi" w:hAnsiTheme="minorHAnsi" w:cstheme="minorHAnsi"/>
          <w:b/>
          <w:sz w:val="22"/>
          <w:szCs w:val="22"/>
        </w:rPr>
        <w:t xml:space="preserve"> </w:t>
      </w:r>
      <w:r w:rsidRPr="00122DDE">
        <w:rPr>
          <w:rFonts w:asciiTheme="minorHAnsi" w:hAnsiTheme="minorHAnsi" w:cstheme="minorHAnsi"/>
          <w:b/>
          <w:sz w:val="22"/>
          <w:szCs w:val="22"/>
        </w:rPr>
        <w:t>consolid</w:t>
      </w:r>
      <w:r w:rsidR="002C7D12">
        <w:rPr>
          <w:rFonts w:asciiTheme="minorHAnsi" w:hAnsiTheme="minorHAnsi" w:cstheme="minorHAnsi"/>
          <w:b/>
          <w:sz w:val="22"/>
          <w:szCs w:val="22"/>
        </w:rPr>
        <w:t>é</w:t>
      </w:r>
      <w:r w:rsidRPr="00122DDE">
        <w:rPr>
          <w:rFonts w:asciiTheme="minorHAnsi" w:hAnsiTheme="minorHAnsi" w:cstheme="minorHAnsi"/>
          <w:b/>
          <w:sz w:val="22"/>
          <w:szCs w:val="22"/>
        </w:rPr>
        <w:t>s au format d’information électronique unique défini par le règlement dél</w:t>
      </w:r>
      <w:r w:rsidR="002C7D12">
        <w:rPr>
          <w:rFonts w:asciiTheme="minorHAnsi" w:hAnsiTheme="minorHAnsi" w:cstheme="minorHAnsi"/>
          <w:b/>
          <w:sz w:val="22"/>
          <w:szCs w:val="22"/>
        </w:rPr>
        <w:t>é</w:t>
      </w:r>
      <w:r w:rsidRPr="00122DDE">
        <w:rPr>
          <w:rFonts w:asciiTheme="minorHAnsi" w:hAnsiTheme="minorHAnsi" w:cstheme="minorHAnsi"/>
          <w:b/>
          <w:sz w:val="22"/>
          <w:szCs w:val="22"/>
        </w:rPr>
        <w:t>gu</w:t>
      </w:r>
      <w:r w:rsidR="002C7D12">
        <w:rPr>
          <w:rFonts w:asciiTheme="minorHAnsi" w:hAnsiTheme="minorHAnsi" w:cstheme="minorHAnsi"/>
          <w:b/>
          <w:sz w:val="22"/>
          <w:szCs w:val="22"/>
        </w:rPr>
        <w:t>é</w:t>
      </w:r>
      <w:r w:rsidRPr="00122DDE">
        <w:rPr>
          <w:rFonts w:asciiTheme="minorHAnsi" w:hAnsiTheme="minorHAnsi" w:cstheme="minorHAnsi"/>
          <w:b/>
          <w:sz w:val="22"/>
          <w:szCs w:val="22"/>
        </w:rPr>
        <w:t xml:space="preserve"> (</w:t>
      </w:r>
      <w:r>
        <w:rPr>
          <w:rFonts w:asciiTheme="minorHAnsi" w:hAnsiTheme="minorHAnsi" w:cstheme="minorHAnsi"/>
          <w:b/>
          <w:sz w:val="22"/>
          <w:szCs w:val="22"/>
        </w:rPr>
        <w:t>UE</w:t>
      </w:r>
      <w:r w:rsidRPr="00122DDE">
        <w:rPr>
          <w:rFonts w:asciiTheme="minorHAnsi" w:hAnsiTheme="minorHAnsi" w:cstheme="minorHAnsi"/>
          <w:b/>
          <w:sz w:val="22"/>
          <w:szCs w:val="22"/>
        </w:rPr>
        <w:t>) 2019/815 du 17 décembre 2018 (</w:t>
      </w:r>
      <w:r w:rsidRPr="00B935C6">
        <w:rPr>
          <w:rFonts w:asciiTheme="minorHAnsi" w:hAnsiTheme="minorHAnsi" w:cstheme="minorHAnsi"/>
          <w:b/>
          <w:i/>
          <w:iCs/>
          <w:sz w:val="22"/>
          <w:szCs w:val="22"/>
        </w:rPr>
        <w:t>le cas échéant</w:t>
      </w:r>
      <w:r w:rsidRPr="00122DDE">
        <w:rPr>
          <w:rFonts w:asciiTheme="minorHAnsi" w:hAnsiTheme="minorHAnsi" w:cstheme="minorHAnsi"/>
          <w:b/>
          <w:sz w:val="22"/>
          <w:szCs w:val="22"/>
        </w:rPr>
        <w:t>)</w:t>
      </w:r>
    </w:p>
    <w:p w14:paraId="50E5489D" w14:textId="77777777" w:rsidR="00463D63" w:rsidRPr="003820E4" w:rsidRDefault="00463D63" w:rsidP="004A25FB">
      <w:pPr>
        <w:overflowPunct/>
        <w:autoSpaceDE/>
        <w:autoSpaceDN/>
        <w:adjustRightInd/>
        <w:spacing w:before="100" w:beforeAutospacing="1" w:after="100" w:afterAutospacing="1" w:line="280" w:lineRule="exact"/>
        <w:textAlignment w:val="auto"/>
        <w:rPr>
          <w:rFonts w:asciiTheme="minorHAnsi" w:hAnsiTheme="minorHAnsi" w:cstheme="minorHAnsi"/>
          <w:b/>
          <w:bCs/>
          <w:sz w:val="22"/>
          <w:szCs w:val="22"/>
        </w:rPr>
      </w:pPr>
      <w:r w:rsidRPr="003820E4">
        <w:rPr>
          <w:rFonts w:asciiTheme="minorHAnsi" w:hAnsiTheme="minorHAnsi" w:cstheme="minorHAnsi"/>
          <w:b/>
          <w:bCs/>
          <w:sz w:val="22"/>
          <w:szCs w:val="22"/>
        </w:rPr>
        <w:br w:type="page"/>
      </w:r>
    </w:p>
    <w:p w14:paraId="071F7DA4" w14:textId="77777777" w:rsidR="00A74F60" w:rsidRPr="003820E4" w:rsidRDefault="00A74F60" w:rsidP="00A74F60">
      <w:pPr>
        <w:pStyle w:val="Retraitcorpsdetexte2"/>
        <w:tabs>
          <w:tab w:val="clear" w:pos="-1440"/>
          <w:tab w:val="clear" w:pos="-720"/>
          <w:tab w:val="clear" w:pos="33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line="280" w:lineRule="exact"/>
        <w:ind w:firstLine="0"/>
        <w:jc w:val="left"/>
        <w:rPr>
          <w:rFonts w:asciiTheme="minorHAnsi" w:hAnsiTheme="minorHAnsi" w:cstheme="minorHAnsi"/>
          <w:szCs w:val="22"/>
        </w:rPr>
      </w:pPr>
      <w:r w:rsidRPr="003820E4">
        <w:rPr>
          <w:rFonts w:asciiTheme="minorHAnsi" w:hAnsiTheme="minorHAnsi" w:cstheme="minorHAnsi"/>
          <w:szCs w:val="22"/>
        </w:rPr>
        <w:lastRenderedPageBreak/>
        <w:t>L’incidence de ces anomalies non corrigées a été considérée comme non significative.</w:t>
      </w:r>
    </w:p>
    <w:p w14:paraId="5E239E72" w14:textId="69631B69" w:rsidR="006F43E8" w:rsidRPr="003820E4" w:rsidRDefault="00AD71F9" w:rsidP="006C27EB">
      <w:pPr>
        <w:pStyle w:val="Retraitcorpsdetexte2"/>
        <w:tabs>
          <w:tab w:val="clear" w:pos="-1440"/>
          <w:tab w:val="clear" w:pos="-720"/>
          <w:tab w:val="clear" w:pos="33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line="276" w:lineRule="auto"/>
        <w:ind w:left="720"/>
        <w:jc w:val="left"/>
        <w:rPr>
          <w:rFonts w:asciiTheme="minorHAnsi" w:hAnsiTheme="minorHAnsi" w:cstheme="minorHAnsi"/>
          <w:b/>
          <w:bCs/>
          <w:szCs w:val="22"/>
        </w:rPr>
      </w:pPr>
      <w:r w:rsidRPr="003820E4">
        <w:rPr>
          <w:rFonts w:asciiTheme="minorHAnsi" w:hAnsiTheme="minorHAnsi" w:cstheme="minorHAnsi"/>
          <w:b/>
          <w:bCs/>
          <w:szCs w:val="22"/>
        </w:rPr>
        <w:t>A -</w:t>
      </w:r>
      <w:r w:rsidRPr="003820E4">
        <w:rPr>
          <w:rFonts w:asciiTheme="minorHAnsi" w:hAnsiTheme="minorHAnsi" w:cstheme="minorHAnsi"/>
          <w:b/>
          <w:bCs/>
          <w:szCs w:val="22"/>
        </w:rPr>
        <w:tab/>
      </w:r>
      <w:r w:rsidR="006F43E8" w:rsidRPr="003820E4">
        <w:rPr>
          <w:rFonts w:asciiTheme="minorHAnsi" w:hAnsiTheme="minorHAnsi" w:cstheme="minorHAnsi"/>
          <w:b/>
          <w:bCs/>
          <w:szCs w:val="22"/>
        </w:rPr>
        <w:t xml:space="preserve">ETAT DES ANOMALIES RELEVEES ET NON CORRIGEES AYANT UN IMPACT SUR LES </w:t>
      </w:r>
      <w:r w:rsidR="00490E26">
        <w:rPr>
          <w:rFonts w:asciiTheme="minorHAnsi" w:hAnsiTheme="minorHAnsi" w:cstheme="minorHAnsi"/>
          <w:b/>
          <w:bCs/>
          <w:szCs w:val="22"/>
        </w:rPr>
        <w:t>ETATS FINANCIERS</w:t>
      </w:r>
      <w:r w:rsidR="00490E26" w:rsidRPr="003820E4">
        <w:rPr>
          <w:rFonts w:asciiTheme="minorHAnsi" w:hAnsiTheme="minorHAnsi" w:cstheme="minorHAnsi"/>
          <w:b/>
          <w:bCs/>
          <w:szCs w:val="22"/>
        </w:rPr>
        <w:t xml:space="preserve"> </w:t>
      </w:r>
      <w:r w:rsidR="006F43E8" w:rsidRPr="003820E4">
        <w:rPr>
          <w:rFonts w:asciiTheme="minorHAnsi" w:hAnsiTheme="minorHAnsi" w:cstheme="minorHAnsi"/>
          <w:b/>
          <w:bCs/>
          <w:szCs w:val="22"/>
        </w:rPr>
        <w:t>CONSOLIDES DE L’EXERCICE CLOS LE [DATE]</w:t>
      </w:r>
      <w:r w:rsidR="006F43E8" w:rsidRPr="003820E4">
        <w:rPr>
          <w:rStyle w:val="Appelnotedebasdep"/>
          <w:rFonts w:asciiTheme="minorHAnsi" w:hAnsiTheme="minorHAnsi" w:cstheme="minorHAnsi"/>
          <w:b/>
          <w:bCs/>
          <w:sz w:val="22"/>
          <w:szCs w:val="22"/>
        </w:rPr>
        <w:footnoteReference w:id="43"/>
      </w:r>
    </w:p>
    <w:p w14:paraId="17825927" w14:textId="77777777" w:rsidR="00D95399" w:rsidRPr="003820E4" w:rsidRDefault="00D95399" w:rsidP="00D95399">
      <w:pPr>
        <w:pStyle w:val="Retraitcorpsdetexte2"/>
        <w:tabs>
          <w:tab w:val="clear" w:pos="-1440"/>
          <w:tab w:val="clear" w:pos="-720"/>
          <w:tab w:val="clear" w:pos="33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line="280" w:lineRule="exact"/>
        <w:ind w:firstLine="0"/>
        <w:jc w:val="left"/>
        <w:rPr>
          <w:rFonts w:asciiTheme="minorHAnsi" w:hAnsiTheme="minorHAnsi" w:cstheme="minorHAnsi"/>
          <w:bCs/>
          <w:i/>
          <w:szCs w:val="22"/>
        </w:rPr>
      </w:pPr>
    </w:p>
    <w:tbl>
      <w:tblPr>
        <w:tblW w:w="9496" w:type="dxa"/>
        <w:jc w:val="center"/>
        <w:tblCellMar>
          <w:left w:w="70" w:type="dxa"/>
          <w:right w:w="70" w:type="dxa"/>
        </w:tblCellMar>
        <w:tblLook w:val="0000" w:firstRow="0" w:lastRow="0" w:firstColumn="0" w:lastColumn="0" w:noHBand="0" w:noVBand="0"/>
      </w:tblPr>
      <w:tblGrid>
        <w:gridCol w:w="3028"/>
        <w:gridCol w:w="1780"/>
        <w:gridCol w:w="1702"/>
        <w:gridCol w:w="1712"/>
        <w:gridCol w:w="1274"/>
      </w:tblGrid>
      <w:tr w:rsidR="00EA1549" w:rsidRPr="003820E4" w14:paraId="1A66F87E" w14:textId="77777777" w:rsidTr="00712844">
        <w:trPr>
          <w:trHeight w:val="457"/>
          <w:jc w:val="center"/>
        </w:trPr>
        <w:tc>
          <w:tcPr>
            <w:tcW w:w="3028" w:type="dxa"/>
            <w:tcBorders>
              <w:left w:val="nil"/>
              <w:right w:val="nil"/>
            </w:tcBorders>
            <w:vAlign w:val="center"/>
          </w:tcPr>
          <w:p w14:paraId="7EA2E98F" w14:textId="77777777" w:rsidR="00EA1549" w:rsidRPr="003820E4" w:rsidRDefault="00EA1549" w:rsidP="004A25FB">
            <w:pPr>
              <w:spacing w:before="100" w:beforeAutospacing="1" w:after="100" w:afterAutospacing="1" w:line="280" w:lineRule="exact"/>
              <w:rPr>
                <w:rFonts w:asciiTheme="minorHAnsi" w:hAnsiTheme="minorHAnsi" w:cstheme="minorHAnsi"/>
                <w:b/>
                <w:bCs/>
                <w:sz w:val="22"/>
                <w:szCs w:val="22"/>
              </w:rPr>
            </w:pPr>
          </w:p>
        </w:tc>
        <w:tc>
          <w:tcPr>
            <w:tcW w:w="6464" w:type="dxa"/>
            <w:gridSpan w:val="4"/>
            <w:tcBorders>
              <w:top w:val="single" w:sz="4" w:space="0" w:color="auto"/>
              <w:left w:val="nil"/>
              <w:bottom w:val="nil"/>
              <w:right w:val="nil"/>
            </w:tcBorders>
            <w:vAlign w:val="center"/>
          </w:tcPr>
          <w:p w14:paraId="4AE6FC39" w14:textId="77777777" w:rsidR="00EA1549" w:rsidRPr="003820E4" w:rsidRDefault="00EA1549"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IMPACT SUR</w:t>
            </w:r>
          </w:p>
        </w:tc>
      </w:tr>
      <w:tr w:rsidR="006F43E8" w:rsidRPr="003820E4" w14:paraId="5805973A" w14:textId="77777777" w:rsidTr="00712844">
        <w:trPr>
          <w:trHeight w:val="1825"/>
          <w:jc w:val="center"/>
        </w:trPr>
        <w:tc>
          <w:tcPr>
            <w:tcW w:w="3028" w:type="dxa"/>
            <w:tcBorders>
              <w:left w:val="nil"/>
              <w:right w:val="nil"/>
            </w:tcBorders>
            <w:vAlign w:val="center"/>
          </w:tcPr>
          <w:p w14:paraId="7B57AED2" w14:textId="77777777" w:rsidR="006F43E8" w:rsidRPr="003820E4" w:rsidRDefault="006F43E8" w:rsidP="00712844">
            <w:pPr>
              <w:spacing w:after="100" w:afterAutospacing="1" w:line="280" w:lineRule="exact"/>
              <w:rPr>
                <w:rFonts w:asciiTheme="minorHAnsi" w:hAnsiTheme="minorHAnsi" w:cstheme="minorHAnsi"/>
                <w:b/>
                <w:bCs/>
                <w:sz w:val="22"/>
                <w:szCs w:val="22"/>
              </w:rPr>
            </w:pPr>
            <w:r w:rsidRPr="003820E4">
              <w:rPr>
                <w:rFonts w:asciiTheme="minorHAnsi" w:hAnsiTheme="minorHAnsi" w:cstheme="minorHAnsi"/>
                <w:b/>
                <w:bCs/>
                <w:sz w:val="22"/>
                <w:szCs w:val="22"/>
              </w:rPr>
              <w:t xml:space="preserve">DESCRIPTION DES </w:t>
            </w:r>
          </w:p>
          <w:p w14:paraId="6DDA9F34" w14:textId="77777777" w:rsidR="006F43E8" w:rsidRPr="003820E4" w:rsidRDefault="006F43E8" w:rsidP="00712844">
            <w:pPr>
              <w:spacing w:after="100" w:afterAutospacing="1" w:line="280" w:lineRule="exact"/>
              <w:rPr>
                <w:rFonts w:asciiTheme="minorHAnsi" w:hAnsiTheme="minorHAnsi" w:cstheme="minorHAnsi"/>
                <w:b/>
                <w:bCs/>
                <w:sz w:val="22"/>
                <w:szCs w:val="22"/>
              </w:rPr>
            </w:pPr>
            <w:r w:rsidRPr="003820E4">
              <w:rPr>
                <w:rFonts w:asciiTheme="minorHAnsi" w:hAnsiTheme="minorHAnsi" w:cstheme="minorHAnsi"/>
                <w:b/>
                <w:bCs/>
                <w:sz w:val="22"/>
                <w:szCs w:val="22"/>
              </w:rPr>
              <w:t xml:space="preserve">ANOMALIES  </w:t>
            </w:r>
          </w:p>
        </w:tc>
        <w:tc>
          <w:tcPr>
            <w:tcW w:w="1780" w:type="dxa"/>
            <w:tcBorders>
              <w:top w:val="single" w:sz="4" w:space="0" w:color="auto"/>
              <w:left w:val="nil"/>
              <w:bottom w:val="single" w:sz="4" w:space="0" w:color="auto"/>
              <w:right w:val="nil"/>
            </w:tcBorders>
          </w:tcPr>
          <w:p w14:paraId="771A83E6" w14:textId="77777777" w:rsidR="006F43E8" w:rsidRPr="003820E4" w:rsidRDefault="006F43E8" w:rsidP="00712844">
            <w:pPr>
              <w:spacing w:after="100" w:afterAutospacing="1" w:line="276" w:lineRule="auto"/>
              <w:rPr>
                <w:rFonts w:asciiTheme="minorHAnsi" w:hAnsiTheme="minorHAnsi" w:cstheme="minorHAnsi"/>
                <w:i/>
                <w:iCs/>
                <w:sz w:val="22"/>
                <w:szCs w:val="22"/>
              </w:rPr>
            </w:pPr>
            <w:r w:rsidRPr="003820E4">
              <w:rPr>
                <w:rFonts w:asciiTheme="minorHAnsi" w:hAnsiTheme="minorHAnsi" w:cstheme="minorHAnsi"/>
                <w:i/>
                <w:iCs/>
                <w:sz w:val="22"/>
                <w:szCs w:val="22"/>
              </w:rPr>
              <w:t>CAPITAUX PROPRES D’OUVERTURE</w:t>
            </w:r>
          </w:p>
          <w:p w14:paraId="5B187488" w14:textId="32C3236D" w:rsidR="006F43E8" w:rsidRPr="003820E4" w:rsidRDefault="00BF6513" w:rsidP="00712844">
            <w:pPr>
              <w:spacing w:after="100" w:afterAutospacing="1" w:line="276" w:lineRule="auto"/>
              <w:rPr>
                <w:rFonts w:asciiTheme="minorHAnsi" w:hAnsiTheme="minorHAnsi" w:cstheme="minorHAnsi"/>
                <w:i/>
                <w:iCs/>
                <w:sz w:val="22"/>
                <w:szCs w:val="22"/>
              </w:rPr>
            </w:pPr>
            <w:r>
              <w:rPr>
                <w:rFonts w:asciiTheme="minorHAnsi" w:hAnsiTheme="minorHAnsi" w:cstheme="minorHAnsi"/>
                <w:i/>
                <w:iCs/>
                <w:sz w:val="22"/>
                <w:szCs w:val="22"/>
              </w:rPr>
              <w:br/>
            </w:r>
            <w:proofErr w:type="gramStart"/>
            <w:r w:rsidR="006F43E8" w:rsidRPr="003820E4">
              <w:rPr>
                <w:rFonts w:asciiTheme="minorHAnsi" w:hAnsiTheme="minorHAnsi" w:cstheme="minorHAnsi"/>
                <w:i/>
                <w:iCs/>
                <w:sz w:val="22"/>
                <w:szCs w:val="22"/>
              </w:rPr>
              <w:t>en</w:t>
            </w:r>
            <w:proofErr w:type="gramEnd"/>
            <w:r w:rsidR="006F43E8" w:rsidRPr="003820E4">
              <w:rPr>
                <w:rFonts w:asciiTheme="minorHAnsi" w:hAnsiTheme="minorHAnsi" w:cstheme="minorHAnsi"/>
                <w:i/>
                <w:iCs/>
                <w:sz w:val="22"/>
                <w:szCs w:val="22"/>
              </w:rPr>
              <w:t xml:space="preserve"> M€</w:t>
            </w:r>
          </w:p>
        </w:tc>
        <w:tc>
          <w:tcPr>
            <w:tcW w:w="1702" w:type="dxa"/>
            <w:tcBorders>
              <w:top w:val="single" w:sz="4" w:space="0" w:color="auto"/>
              <w:left w:val="nil"/>
              <w:bottom w:val="single" w:sz="4" w:space="0" w:color="auto"/>
              <w:right w:val="nil"/>
            </w:tcBorders>
            <w:noWrap/>
          </w:tcPr>
          <w:p w14:paraId="543B7041" w14:textId="77777777" w:rsidR="006F43E8" w:rsidRPr="003820E4" w:rsidRDefault="006F43E8" w:rsidP="00712844">
            <w:pPr>
              <w:spacing w:after="100" w:afterAutospacing="1" w:line="276" w:lineRule="auto"/>
              <w:rPr>
                <w:rFonts w:asciiTheme="minorHAnsi" w:hAnsiTheme="minorHAnsi" w:cstheme="minorHAnsi"/>
                <w:i/>
                <w:iCs/>
                <w:sz w:val="22"/>
                <w:szCs w:val="22"/>
              </w:rPr>
            </w:pPr>
            <w:r w:rsidRPr="003820E4">
              <w:rPr>
                <w:rFonts w:asciiTheme="minorHAnsi" w:hAnsiTheme="minorHAnsi" w:cstheme="minorHAnsi"/>
                <w:i/>
                <w:iCs/>
                <w:sz w:val="22"/>
                <w:szCs w:val="22"/>
              </w:rPr>
              <w:t xml:space="preserve">RESULTAT </w:t>
            </w:r>
            <w:r w:rsidR="0097009F" w:rsidRPr="003820E4">
              <w:rPr>
                <w:rFonts w:asciiTheme="minorHAnsi" w:hAnsiTheme="minorHAnsi" w:cstheme="minorHAnsi"/>
                <w:i/>
                <w:iCs/>
                <w:sz w:val="22"/>
                <w:szCs w:val="22"/>
              </w:rPr>
              <w:t xml:space="preserve">NET </w:t>
            </w:r>
            <w:r w:rsidRPr="003820E4">
              <w:rPr>
                <w:rFonts w:asciiTheme="minorHAnsi" w:hAnsiTheme="minorHAnsi" w:cstheme="minorHAnsi"/>
                <w:i/>
                <w:iCs/>
                <w:sz w:val="22"/>
                <w:szCs w:val="22"/>
              </w:rPr>
              <w:t>DE L’EXERCICE</w:t>
            </w:r>
          </w:p>
          <w:p w14:paraId="074E4835" w14:textId="6FF6E30A" w:rsidR="006F43E8" w:rsidRDefault="006F43E8" w:rsidP="00712844">
            <w:pPr>
              <w:spacing w:after="100" w:afterAutospacing="1" w:line="276" w:lineRule="auto"/>
              <w:rPr>
                <w:rFonts w:asciiTheme="minorHAnsi" w:hAnsiTheme="minorHAnsi" w:cstheme="minorHAnsi"/>
                <w:i/>
                <w:iCs/>
                <w:sz w:val="22"/>
                <w:szCs w:val="22"/>
              </w:rPr>
            </w:pPr>
          </w:p>
          <w:p w14:paraId="6134BD84" w14:textId="7508FE71" w:rsidR="006F43E8" w:rsidRPr="003820E4" w:rsidRDefault="006F43E8" w:rsidP="00712844">
            <w:pPr>
              <w:spacing w:after="100" w:afterAutospacing="1" w:line="276" w:lineRule="auto"/>
              <w:rPr>
                <w:rFonts w:asciiTheme="minorHAnsi" w:hAnsiTheme="minorHAnsi" w:cstheme="minorHAnsi"/>
                <w:i/>
                <w:sz w:val="22"/>
                <w:szCs w:val="22"/>
              </w:rPr>
            </w:pPr>
            <w:proofErr w:type="gramStart"/>
            <w:r w:rsidRPr="003820E4">
              <w:rPr>
                <w:rFonts w:asciiTheme="minorHAnsi" w:hAnsiTheme="minorHAnsi" w:cstheme="minorHAnsi"/>
                <w:i/>
                <w:iCs/>
                <w:sz w:val="22"/>
                <w:szCs w:val="22"/>
              </w:rPr>
              <w:t>en</w:t>
            </w:r>
            <w:proofErr w:type="gramEnd"/>
            <w:r w:rsidRPr="003820E4">
              <w:rPr>
                <w:rFonts w:asciiTheme="minorHAnsi" w:hAnsiTheme="minorHAnsi" w:cstheme="minorHAnsi"/>
                <w:i/>
                <w:iCs/>
                <w:sz w:val="22"/>
                <w:szCs w:val="22"/>
              </w:rPr>
              <w:t xml:space="preserve"> M€</w:t>
            </w:r>
            <w:r w:rsidRPr="003820E4">
              <w:rPr>
                <w:rStyle w:val="Appelnotedebasdep"/>
                <w:rFonts w:asciiTheme="minorHAnsi" w:hAnsiTheme="minorHAnsi" w:cstheme="minorHAnsi"/>
                <w:i/>
                <w:sz w:val="22"/>
                <w:szCs w:val="22"/>
              </w:rPr>
              <w:footnoteReference w:id="44"/>
            </w:r>
          </w:p>
        </w:tc>
        <w:tc>
          <w:tcPr>
            <w:tcW w:w="1712" w:type="dxa"/>
            <w:tcBorders>
              <w:top w:val="single" w:sz="4" w:space="0" w:color="auto"/>
              <w:left w:val="nil"/>
              <w:bottom w:val="single" w:sz="4" w:space="0" w:color="auto"/>
              <w:right w:val="nil"/>
            </w:tcBorders>
          </w:tcPr>
          <w:p w14:paraId="181E62E5" w14:textId="4CDFA6C2" w:rsidR="00EA1549" w:rsidRPr="003820E4" w:rsidRDefault="006F43E8" w:rsidP="00712844">
            <w:pPr>
              <w:spacing w:after="100" w:afterAutospacing="1" w:line="276" w:lineRule="auto"/>
              <w:rPr>
                <w:rFonts w:asciiTheme="minorHAnsi" w:hAnsiTheme="minorHAnsi" w:cstheme="minorHAnsi"/>
                <w:i/>
                <w:iCs/>
                <w:sz w:val="22"/>
                <w:szCs w:val="22"/>
              </w:rPr>
            </w:pPr>
            <w:r w:rsidRPr="00712844">
              <w:rPr>
                <w:rFonts w:asciiTheme="minorHAnsi" w:hAnsiTheme="minorHAnsi" w:cstheme="minorHAnsi"/>
                <w:bCs/>
                <w:i/>
                <w:iCs/>
              </w:rPr>
              <w:t>AUTRES ELEMENTS DU RESULTAT GLOBAL</w:t>
            </w:r>
            <w:r w:rsidR="00A10350" w:rsidRPr="00712844">
              <w:rPr>
                <w:rFonts w:asciiTheme="minorHAnsi" w:hAnsiTheme="minorHAnsi" w:cstheme="minorHAnsi"/>
                <w:bCs/>
                <w:i/>
                <w:iCs/>
              </w:rPr>
              <w:t xml:space="preserve"> DE L’EXERCICE</w:t>
            </w:r>
            <w:r w:rsidR="00712844">
              <w:rPr>
                <w:rFonts w:asciiTheme="minorHAnsi" w:hAnsiTheme="minorHAnsi" w:cstheme="minorHAnsi"/>
                <w:i/>
                <w:iCs/>
                <w:sz w:val="22"/>
                <w:szCs w:val="22"/>
              </w:rPr>
              <w:br/>
            </w:r>
            <w:r w:rsidR="00712844">
              <w:rPr>
                <w:rFonts w:asciiTheme="minorHAnsi" w:hAnsiTheme="minorHAnsi" w:cstheme="minorHAnsi"/>
                <w:i/>
                <w:iCs/>
                <w:sz w:val="22"/>
                <w:szCs w:val="22"/>
              </w:rPr>
              <w:br/>
            </w:r>
            <w:r w:rsidR="00EA1549" w:rsidRPr="003820E4">
              <w:rPr>
                <w:rFonts w:asciiTheme="minorHAnsi" w:hAnsiTheme="minorHAnsi" w:cstheme="minorHAnsi"/>
                <w:i/>
                <w:iCs/>
                <w:sz w:val="22"/>
                <w:szCs w:val="22"/>
              </w:rPr>
              <w:t>en M€</w:t>
            </w:r>
            <w:r w:rsidR="002C33D8" w:rsidRPr="003820E4">
              <w:rPr>
                <w:rStyle w:val="Appelnotedebasdep"/>
                <w:rFonts w:asciiTheme="minorHAnsi" w:hAnsiTheme="minorHAnsi" w:cstheme="minorHAnsi"/>
                <w:i/>
                <w:iCs/>
                <w:sz w:val="22"/>
                <w:szCs w:val="22"/>
              </w:rPr>
              <w:footnoteReference w:id="45"/>
            </w:r>
          </w:p>
        </w:tc>
        <w:tc>
          <w:tcPr>
            <w:tcW w:w="1274" w:type="dxa"/>
            <w:tcBorders>
              <w:top w:val="single" w:sz="4" w:space="0" w:color="auto"/>
              <w:left w:val="nil"/>
              <w:bottom w:val="single" w:sz="4" w:space="0" w:color="auto"/>
              <w:right w:val="nil"/>
            </w:tcBorders>
          </w:tcPr>
          <w:p w14:paraId="60C4BA17" w14:textId="77777777" w:rsidR="006F43E8" w:rsidRPr="003820E4" w:rsidRDefault="006F43E8" w:rsidP="00712844">
            <w:pPr>
              <w:spacing w:after="100" w:afterAutospacing="1" w:line="276" w:lineRule="auto"/>
              <w:rPr>
                <w:rFonts w:asciiTheme="minorHAnsi" w:hAnsiTheme="minorHAnsi" w:cstheme="minorHAnsi"/>
                <w:i/>
                <w:iCs/>
                <w:sz w:val="22"/>
                <w:szCs w:val="22"/>
              </w:rPr>
            </w:pPr>
            <w:r w:rsidRPr="003820E4">
              <w:rPr>
                <w:rFonts w:asciiTheme="minorHAnsi" w:hAnsiTheme="minorHAnsi" w:cstheme="minorHAnsi"/>
                <w:i/>
                <w:iCs/>
                <w:sz w:val="22"/>
                <w:szCs w:val="22"/>
              </w:rPr>
              <w:t>CAPITAUX PROPRES DE CLOTURE</w:t>
            </w:r>
          </w:p>
          <w:p w14:paraId="5A99C41E" w14:textId="543D5040" w:rsidR="006F43E8" w:rsidRPr="003820E4" w:rsidRDefault="00BF6513" w:rsidP="00712844">
            <w:pPr>
              <w:spacing w:after="100" w:afterAutospacing="1" w:line="276" w:lineRule="auto"/>
              <w:rPr>
                <w:rFonts w:asciiTheme="minorHAnsi" w:hAnsiTheme="minorHAnsi" w:cstheme="minorHAnsi"/>
                <w:i/>
                <w:iCs/>
                <w:sz w:val="22"/>
                <w:szCs w:val="22"/>
              </w:rPr>
            </w:pPr>
            <w:r>
              <w:rPr>
                <w:rFonts w:asciiTheme="minorHAnsi" w:hAnsiTheme="minorHAnsi" w:cstheme="minorHAnsi"/>
                <w:i/>
                <w:iCs/>
                <w:sz w:val="22"/>
                <w:szCs w:val="22"/>
              </w:rPr>
              <w:br/>
            </w:r>
            <w:proofErr w:type="gramStart"/>
            <w:r w:rsidR="006F43E8" w:rsidRPr="003820E4">
              <w:rPr>
                <w:rFonts w:asciiTheme="minorHAnsi" w:hAnsiTheme="minorHAnsi" w:cstheme="minorHAnsi"/>
                <w:i/>
                <w:iCs/>
                <w:sz w:val="22"/>
                <w:szCs w:val="22"/>
              </w:rPr>
              <w:t>en</w:t>
            </w:r>
            <w:proofErr w:type="gramEnd"/>
            <w:r w:rsidR="006F43E8" w:rsidRPr="003820E4">
              <w:rPr>
                <w:rFonts w:asciiTheme="minorHAnsi" w:hAnsiTheme="minorHAnsi" w:cstheme="minorHAnsi"/>
                <w:i/>
                <w:iCs/>
                <w:sz w:val="22"/>
                <w:szCs w:val="22"/>
              </w:rPr>
              <w:t xml:space="preserve"> M€</w:t>
            </w:r>
          </w:p>
        </w:tc>
      </w:tr>
      <w:tr w:rsidR="006F43E8" w:rsidRPr="003820E4" w14:paraId="50416C53" w14:textId="77777777" w:rsidTr="00712844">
        <w:trPr>
          <w:trHeight w:val="683"/>
          <w:jc w:val="center"/>
        </w:trPr>
        <w:tc>
          <w:tcPr>
            <w:tcW w:w="3028" w:type="dxa"/>
            <w:tcBorders>
              <w:left w:val="nil"/>
              <w:bottom w:val="nil"/>
              <w:right w:val="nil"/>
            </w:tcBorders>
            <w:vAlign w:val="center"/>
          </w:tcPr>
          <w:p w14:paraId="69876E39" w14:textId="77777777" w:rsidR="006F43E8" w:rsidRPr="003820E4" w:rsidRDefault="006F43E8" w:rsidP="004A25FB">
            <w:pPr>
              <w:spacing w:before="100" w:beforeAutospacing="1" w:after="100" w:afterAutospacing="1" w:line="280" w:lineRule="exact"/>
              <w:rPr>
                <w:rFonts w:asciiTheme="minorHAnsi" w:hAnsiTheme="minorHAnsi" w:cstheme="minorHAnsi"/>
                <w:bCs/>
                <w:sz w:val="22"/>
                <w:szCs w:val="22"/>
              </w:rPr>
            </w:pPr>
            <w:r w:rsidRPr="003820E4">
              <w:rPr>
                <w:rFonts w:asciiTheme="minorHAnsi" w:hAnsiTheme="minorHAnsi" w:cstheme="minorHAnsi"/>
                <w:b/>
                <w:bCs/>
                <w:sz w:val="22"/>
                <w:szCs w:val="22"/>
              </w:rPr>
              <w:t>Anomalies identifiées à la clôture de l’exercice précédent</w:t>
            </w:r>
            <w:r w:rsidR="0097009F" w:rsidRPr="003820E4">
              <w:rPr>
                <w:rFonts w:asciiTheme="minorHAnsi" w:hAnsiTheme="minorHAnsi" w:cstheme="minorHAnsi"/>
                <w:bCs/>
                <w:sz w:val="22"/>
                <w:szCs w:val="22"/>
              </w:rPr>
              <w:t xml:space="preserve"> (avant impôts)</w:t>
            </w:r>
          </w:p>
        </w:tc>
        <w:tc>
          <w:tcPr>
            <w:tcW w:w="1780" w:type="dxa"/>
            <w:tcBorders>
              <w:top w:val="single" w:sz="4" w:space="0" w:color="auto"/>
              <w:left w:val="nil"/>
              <w:bottom w:val="nil"/>
              <w:right w:val="nil"/>
            </w:tcBorders>
          </w:tcPr>
          <w:p w14:paraId="0B9C7EF7"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c>
          <w:tcPr>
            <w:tcW w:w="1702" w:type="dxa"/>
            <w:tcBorders>
              <w:top w:val="single" w:sz="4" w:space="0" w:color="auto"/>
              <w:left w:val="nil"/>
              <w:bottom w:val="nil"/>
              <w:right w:val="nil"/>
            </w:tcBorders>
            <w:noWrap/>
            <w:vAlign w:val="center"/>
          </w:tcPr>
          <w:p w14:paraId="0DBF7FAF"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c>
          <w:tcPr>
            <w:tcW w:w="1712" w:type="dxa"/>
            <w:tcBorders>
              <w:top w:val="single" w:sz="4" w:space="0" w:color="auto"/>
              <w:left w:val="nil"/>
              <w:bottom w:val="nil"/>
              <w:right w:val="nil"/>
            </w:tcBorders>
          </w:tcPr>
          <w:p w14:paraId="069207A9"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c>
          <w:tcPr>
            <w:tcW w:w="1274" w:type="dxa"/>
            <w:tcBorders>
              <w:top w:val="single" w:sz="4" w:space="0" w:color="auto"/>
              <w:left w:val="nil"/>
              <w:bottom w:val="nil"/>
              <w:right w:val="nil"/>
            </w:tcBorders>
          </w:tcPr>
          <w:p w14:paraId="2B3CA2E1"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r>
      <w:tr w:rsidR="006F43E8" w:rsidRPr="003820E4" w14:paraId="4F9E9B72" w14:textId="77777777" w:rsidTr="00712844">
        <w:trPr>
          <w:trHeight w:val="265"/>
          <w:jc w:val="center"/>
        </w:trPr>
        <w:tc>
          <w:tcPr>
            <w:tcW w:w="3028" w:type="dxa"/>
            <w:tcBorders>
              <w:top w:val="nil"/>
              <w:left w:val="nil"/>
              <w:bottom w:val="nil"/>
              <w:right w:val="nil"/>
            </w:tcBorders>
            <w:vAlign w:val="center"/>
          </w:tcPr>
          <w:p w14:paraId="78E59D24" w14:textId="77777777" w:rsidR="006F43E8" w:rsidRPr="003820E4" w:rsidRDefault="006F43E8" w:rsidP="004A25FB">
            <w:pPr>
              <w:spacing w:before="100" w:beforeAutospacing="1" w:after="100" w:afterAutospacing="1" w:line="280" w:lineRule="exact"/>
              <w:rPr>
                <w:rFonts w:asciiTheme="minorHAnsi" w:hAnsiTheme="minorHAnsi" w:cstheme="minorHAnsi"/>
                <w:b/>
                <w:bCs/>
                <w:sz w:val="22"/>
                <w:szCs w:val="22"/>
              </w:rPr>
            </w:pPr>
            <w:r w:rsidRPr="003820E4">
              <w:rPr>
                <w:rFonts w:asciiTheme="minorHAnsi" w:hAnsiTheme="minorHAnsi" w:cstheme="minorHAnsi"/>
                <w:i/>
                <w:iCs/>
                <w:sz w:val="22"/>
                <w:szCs w:val="22"/>
              </w:rPr>
              <w:t>-</w:t>
            </w:r>
          </w:p>
        </w:tc>
        <w:tc>
          <w:tcPr>
            <w:tcW w:w="1780" w:type="dxa"/>
            <w:tcBorders>
              <w:top w:val="nil"/>
              <w:left w:val="nil"/>
              <w:bottom w:val="nil"/>
              <w:right w:val="nil"/>
            </w:tcBorders>
          </w:tcPr>
          <w:p w14:paraId="1BCA6AFC"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c>
          <w:tcPr>
            <w:tcW w:w="1702" w:type="dxa"/>
            <w:tcBorders>
              <w:top w:val="nil"/>
              <w:left w:val="nil"/>
              <w:bottom w:val="nil"/>
              <w:right w:val="nil"/>
            </w:tcBorders>
            <w:noWrap/>
            <w:vAlign w:val="center"/>
          </w:tcPr>
          <w:p w14:paraId="3F771798"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c>
          <w:tcPr>
            <w:tcW w:w="1712" w:type="dxa"/>
            <w:tcBorders>
              <w:top w:val="nil"/>
              <w:left w:val="nil"/>
              <w:bottom w:val="nil"/>
              <w:right w:val="nil"/>
            </w:tcBorders>
          </w:tcPr>
          <w:p w14:paraId="56D0F816"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c>
          <w:tcPr>
            <w:tcW w:w="1274" w:type="dxa"/>
            <w:tcBorders>
              <w:top w:val="nil"/>
              <w:left w:val="nil"/>
              <w:bottom w:val="nil"/>
              <w:right w:val="nil"/>
            </w:tcBorders>
          </w:tcPr>
          <w:p w14:paraId="29CA43FA" w14:textId="77777777" w:rsidR="006F43E8" w:rsidRPr="003820E4" w:rsidRDefault="006F43E8" w:rsidP="004A25FB">
            <w:pPr>
              <w:spacing w:before="100" w:beforeAutospacing="1" w:after="100" w:afterAutospacing="1" w:line="280" w:lineRule="exact"/>
              <w:rPr>
                <w:rFonts w:asciiTheme="minorHAnsi" w:hAnsiTheme="minorHAnsi" w:cstheme="minorHAnsi"/>
                <w:sz w:val="22"/>
                <w:szCs w:val="22"/>
              </w:rPr>
            </w:pPr>
          </w:p>
        </w:tc>
      </w:tr>
      <w:tr w:rsidR="006F43E8" w:rsidRPr="003820E4" w14:paraId="43215E93" w14:textId="77777777" w:rsidTr="00712844">
        <w:trPr>
          <w:trHeight w:val="189"/>
          <w:jc w:val="center"/>
        </w:trPr>
        <w:tc>
          <w:tcPr>
            <w:tcW w:w="3028" w:type="dxa"/>
            <w:tcBorders>
              <w:top w:val="nil"/>
              <w:left w:val="nil"/>
              <w:bottom w:val="nil"/>
              <w:right w:val="nil"/>
            </w:tcBorders>
            <w:noWrap/>
            <w:vAlign w:val="center"/>
          </w:tcPr>
          <w:p w14:paraId="12BE4526"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w:t>
            </w:r>
          </w:p>
        </w:tc>
        <w:tc>
          <w:tcPr>
            <w:tcW w:w="1780" w:type="dxa"/>
            <w:tcBorders>
              <w:top w:val="nil"/>
              <w:left w:val="nil"/>
              <w:bottom w:val="nil"/>
              <w:right w:val="nil"/>
            </w:tcBorders>
          </w:tcPr>
          <w:p w14:paraId="286F8964"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59F678D9"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5F870D86"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5B1EAEB6"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7E86DA6D" w14:textId="77777777" w:rsidTr="00712844">
        <w:trPr>
          <w:trHeight w:val="189"/>
          <w:jc w:val="center"/>
        </w:trPr>
        <w:tc>
          <w:tcPr>
            <w:tcW w:w="3028" w:type="dxa"/>
            <w:tcBorders>
              <w:top w:val="nil"/>
              <w:left w:val="nil"/>
              <w:bottom w:val="nil"/>
              <w:right w:val="nil"/>
            </w:tcBorders>
            <w:noWrap/>
            <w:vAlign w:val="center"/>
          </w:tcPr>
          <w:p w14:paraId="7235FACD"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w:t>
            </w:r>
          </w:p>
        </w:tc>
        <w:tc>
          <w:tcPr>
            <w:tcW w:w="1780" w:type="dxa"/>
            <w:tcBorders>
              <w:top w:val="nil"/>
              <w:left w:val="nil"/>
              <w:bottom w:val="nil"/>
              <w:right w:val="nil"/>
            </w:tcBorders>
          </w:tcPr>
          <w:p w14:paraId="1BE37CAA"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013258B5"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0381CE28"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25CE8311"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5A6D60DA" w14:textId="77777777" w:rsidTr="00712844">
        <w:trPr>
          <w:trHeight w:val="189"/>
          <w:jc w:val="center"/>
        </w:trPr>
        <w:tc>
          <w:tcPr>
            <w:tcW w:w="3028" w:type="dxa"/>
            <w:tcBorders>
              <w:top w:val="nil"/>
              <w:left w:val="nil"/>
              <w:bottom w:val="nil"/>
              <w:right w:val="nil"/>
            </w:tcBorders>
            <w:noWrap/>
            <w:vAlign w:val="center"/>
          </w:tcPr>
          <w:p w14:paraId="167691CE"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b/>
                <w:bCs/>
                <w:sz w:val="22"/>
                <w:szCs w:val="22"/>
              </w:rPr>
              <w:t>Anomalies identifiées au cours de l’exercice</w:t>
            </w:r>
            <w:r w:rsidR="0097009F" w:rsidRPr="003820E4">
              <w:rPr>
                <w:rFonts w:asciiTheme="minorHAnsi" w:hAnsiTheme="minorHAnsi" w:cstheme="minorHAnsi"/>
                <w:b/>
                <w:bCs/>
                <w:sz w:val="22"/>
                <w:szCs w:val="22"/>
              </w:rPr>
              <w:t xml:space="preserve"> </w:t>
            </w:r>
            <w:r w:rsidR="0097009F" w:rsidRPr="003820E4">
              <w:rPr>
                <w:rFonts w:asciiTheme="minorHAnsi" w:hAnsiTheme="minorHAnsi" w:cstheme="minorHAnsi"/>
                <w:bCs/>
                <w:sz w:val="22"/>
                <w:szCs w:val="22"/>
              </w:rPr>
              <w:t>(avant impôts)</w:t>
            </w:r>
          </w:p>
        </w:tc>
        <w:tc>
          <w:tcPr>
            <w:tcW w:w="1780" w:type="dxa"/>
            <w:tcBorders>
              <w:top w:val="nil"/>
              <w:left w:val="nil"/>
              <w:bottom w:val="nil"/>
              <w:right w:val="nil"/>
            </w:tcBorders>
          </w:tcPr>
          <w:p w14:paraId="5DC453FE"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4FD70E0A"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08427C83"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79AF701F"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6D7C6B53" w14:textId="77777777" w:rsidTr="00712844">
        <w:trPr>
          <w:trHeight w:val="189"/>
          <w:jc w:val="center"/>
        </w:trPr>
        <w:tc>
          <w:tcPr>
            <w:tcW w:w="3028" w:type="dxa"/>
            <w:tcBorders>
              <w:top w:val="nil"/>
              <w:left w:val="nil"/>
              <w:bottom w:val="nil"/>
              <w:right w:val="nil"/>
            </w:tcBorders>
            <w:noWrap/>
            <w:vAlign w:val="center"/>
          </w:tcPr>
          <w:p w14:paraId="31297452"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w:t>
            </w:r>
          </w:p>
        </w:tc>
        <w:tc>
          <w:tcPr>
            <w:tcW w:w="1780" w:type="dxa"/>
            <w:tcBorders>
              <w:top w:val="nil"/>
              <w:left w:val="nil"/>
              <w:bottom w:val="nil"/>
              <w:right w:val="nil"/>
            </w:tcBorders>
          </w:tcPr>
          <w:p w14:paraId="1E604190"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6DBFE7A2"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76262623"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30920952"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75D0A422" w14:textId="77777777" w:rsidTr="00712844">
        <w:trPr>
          <w:trHeight w:val="189"/>
          <w:jc w:val="center"/>
        </w:trPr>
        <w:tc>
          <w:tcPr>
            <w:tcW w:w="3028" w:type="dxa"/>
            <w:tcBorders>
              <w:top w:val="nil"/>
              <w:left w:val="nil"/>
              <w:bottom w:val="nil"/>
              <w:right w:val="nil"/>
            </w:tcBorders>
            <w:noWrap/>
            <w:vAlign w:val="center"/>
          </w:tcPr>
          <w:p w14:paraId="592E3581"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w:t>
            </w:r>
          </w:p>
        </w:tc>
        <w:tc>
          <w:tcPr>
            <w:tcW w:w="1780" w:type="dxa"/>
            <w:tcBorders>
              <w:top w:val="nil"/>
              <w:left w:val="nil"/>
              <w:bottom w:val="nil"/>
              <w:right w:val="nil"/>
            </w:tcBorders>
          </w:tcPr>
          <w:p w14:paraId="5CC7747F"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6ACD15C9"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58C99E34"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49C7172B"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56E19C4B" w14:textId="77777777" w:rsidTr="00712844">
        <w:trPr>
          <w:trHeight w:val="189"/>
          <w:jc w:val="center"/>
        </w:trPr>
        <w:tc>
          <w:tcPr>
            <w:tcW w:w="3028" w:type="dxa"/>
            <w:tcBorders>
              <w:top w:val="nil"/>
              <w:left w:val="nil"/>
              <w:bottom w:val="nil"/>
              <w:right w:val="nil"/>
            </w:tcBorders>
            <w:noWrap/>
            <w:vAlign w:val="center"/>
          </w:tcPr>
          <w:p w14:paraId="6035B28C"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w:t>
            </w:r>
          </w:p>
        </w:tc>
        <w:tc>
          <w:tcPr>
            <w:tcW w:w="1780" w:type="dxa"/>
            <w:tcBorders>
              <w:top w:val="nil"/>
              <w:left w:val="nil"/>
              <w:bottom w:val="nil"/>
              <w:right w:val="nil"/>
            </w:tcBorders>
          </w:tcPr>
          <w:p w14:paraId="070F8AFE"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7A53D57D"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7D32047B"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02E2EE6E"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7C75E39E" w14:textId="77777777" w:rsidTr="00712844">
        <w:trPr>
          <w:trHeight w:val="189"/>
          <w:jc w:val="center"/>
        </w:trPr>
        <w:tc>
          <w:tcPr>
            <w:tcW w:w="3028" w:type="dxa"/>
            <w:tcBorders>
              <w:top w:val="nil"/>
              <w:left w:val="nil"/>
              <w:bottom w:val="nil"/>
              <w:right w:val="nil"/>
            </w:tcBorders>
            <w:noWrap/>
            <w:vAlign w:val="center"/>
          </w:tcPr>
          <w:p w14:paraId="2835DB24"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r w:rsidRPr="003820E4">
              <w:rPr>
                <w:rFonts w:asciiTheme="minorHAnsi" w:hAnsiTheme="minorHAnsi" w:cstheme="minorHAnsi"/>
                <w:b/>
                <w:bCs/>
                <w:i/>
                <w:iCs/>
                <w:sz w:val="22"/>
                <w:szCs w:val="22"/>
              </w:rPr>
              <w:t>Total avant impôts</w:t>
            </w:r>
          </w:p>
        </w:tc>
        <w:tc>
          <w:tcPr>
            <w:tcW w:w="1780" w:type="dxa"/>
            <w:tcBorders>
              <w:top w:val="single" w:sz="4" w:space="0" w:color="auto"/>
              <w:left w:val="nil"/>
              <w:bottom w:val="double" w:sz="6" w:space="0" w:color="auto"/>
              <w:right w:val="nil"/>
            </w:tcBorders>
          </w:tcPr>
          <w:p w14:paraId="3524C228"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702" w:type="dxa"/>
            <w:tcBorders>
              <w:top w:val="single" w:sz="4" w:space="0" w:color="auto"/>
              <w:left w:val="nil"/>
              <w:bottom w:val="double" w:sz="6" w:space="0" w:color="auto"/>
              <w:right w:val="nil"/>
            </w:tcBorders>
            <w:noWrap/>
            <w:vAlign w:val="center"/>
          </w:tcPr>
          <w:p w14:paraId="5E393658"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r w:rsidRPr="003820E4">
              <w:rPr>
                <w:rFonts w:asciiTheme="minorHAnsi" w:hAnsiTheme="minorHAnsi" w:cstheme="minorHAnsi"/>
                <w:b/>
                <w:bCs/>
                <w:i/>
                <w:iCs/>
                <w:sz w:val="22"/>
                <w:szCs w:val="22"/>
              </w:rPr>
              <w:t>-</w:t>
            </w:r>
          </w:p>
        </w:tc>
        <w:tc>
          <w:tcPr>
            <w:tcW w:w="1712" w:type="dxa"/>
            <w:tcBorders>
              <w:top w:val="single" w:sz="4" w:space="0" w:color="auto"/>
              <w:left w:val="nil"/>
              <w:bottom w:val="double" w:sz="6" w:space="0" w:color="auto"/>
              <w:right w:val="nil"/>
            </w:tcBorders>
          </w:tcPr>
          <w:p w14:paraId="53E6C88D"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274" w:type="dxa"/>
            <w:tcBorders>
              <w:top w:val="single" w:sz="4" w:space="0" w:color="auto"/>
              <w:left w:val="nil"/>
              <w:bottom w:val="double" w:sz="6" w:space="0" w:color="auto"/>
              <w:right w:val="nil"/>
            </w:tcBorders>
          </w:tcPr>
          <w:p w14:paraId="57A8A95B"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r>
      <w:tr w:rsidR="006F43E8" w:rsidRPr="003820E4" w14:paraId="54DD12C7" w14:textId="77777777" w:rsidTr="00712844">
        <w:trPr>
          <w:trHeight w:val="202"/>
          <w:jc w:val="center"/>
        </w:trPr>
        <w:tc>
          <w:tcPr>
            <w:tcW w:w="3028" w:type="dxa"/>
            <w:tcBorders>
              <w:top w:val="nil"/>
              <w:left w:val="nil"/>
              <w:bottom w:val="nil"/>
              <w:right w:val="nil"/>
            </w:tcBorders>
            <w:noWrap/>
            <w:vAlign w:val="center"/>
          </w:tcPr>
          <w:p w14:paraId="51AA2340"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r w:rsidRPr="003820E4">
              <w:rPr>
                <w:rFonts w:asciiTheme="minorHAnsi" w:hAnsiTheme="minorHAnsi" w:cstheme="minorHAnsi"/>
                <w:i/>
                <w:iCs/>
                <w:sz w:val="22"/>
                <w:szCs w:val="22"/>
              </w:rPr>
              <w:t>Effet d’impôts</w:t>
            </w:r>
          </w:p>
        </w:tc>
        <w:tc>
          <w:tcPr>
            <w:tcW w:w="1780" w:type="dxa"/>
            <w:tcBorders>
              <w:top w:val="nil"/>
              <w:left w:val="nil"/>
              <w:bottom w:val="nil"/>
              <w:right w:val="nil"/>
            </w:tcBorders>
          </w:tcPr>
          <w:p w14:paraId="07173C06"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02" w:type="dxa"/>
            <w:tcBorders>
              <w:top w:val="nil"/>
              <w:left w:val="nil"/>
              <w:bottom w:val="nil"/>
              <w:right w:val="nil"/>
            </w:tcBorders>
            <w:noWrap/>
            <w:vAlign w:val="center"/>
          </w:tcPr>
          <w:p w14:paraId="216669A1"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712" w:type="dxa"/>
            <w:tcBorders>
              <w:top w:val="nil"/>
              <w:left w:val="nil"/>
              <w:bottom w:val="nil"/>
              <w:right w:val="nil"/>
            </w:tcBorders>
          </w:tcPr>
          <w:p w14:paraId="70EF08D9"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c>
          <w:tcPr>
            <w:tcW w:w="1274" w:type="dxa"/>
            <w:tcBorders>
              <w:top w:val="nil"/>
              <w:left w:val="nil"/>
              <w:bottom w:val="nil"/>
              <w:right w:val="nil"/>
            </w:tcBorders>
          </w:tcPr>
          <w:p w14:paraId="1D3351FD" w14:textId="77777777" w:rsidR="006F43E8" w:rsidRPr="003820E4" w:rsidRDefault="006F43E8" w:rsidP="004A25FB">
            <w:pPr>
              <w:spacing w:before="100" w:beforeAutospacing="1" w:after="100" w:afterAutospacing="1" w:line="280" w:lineRule="exact"/>
              <w:rPr>
                <w:rFonts w:asciiTheme="minorHAnsi" w:hAnsiTheme="minorHAnsi" w:cstheme="minorHAnsi"/>
                <w:i/>
                <w:iCs/>
                <w:sz w:val="22"/>
                <w:szCs w:val="22"/>
              </w:rPr>
            </w:pPr>
          </w:p>
        </w:tc>
      </w:tr>
      <w:tr w:rsidR="006F43E8" w:rsidRPr="003820E4" w14:paraId="305C8D37" w14:textId="77777777" w:rsidTr="00712844">
        <w:trPr>
          <w:trHeight w:val="189"/>
          <w:jc w:val="center"/>
        </w:trPr>
        <w:tc>
          <w:tcPr>
            <w:tcW w:w="3028" w:type="dxa"/>
            <w:tcBorders>
              <w:top w:val="nil"/>
              <w:left w:val="nil"/>
              <w:bottom w:val="nil"/>
              <w:right w:val="nil"/>
            </w:tcBorders>
            <w:noWrap/>
            <w:vAlign w:val="center"/>
          </w:tcPr>
          <w:p w14:paraId="40263B27" w14:textId="718A0E00"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r w:rsidRPr="003820E4">
              <w:rPr>
                <w:rFonts w:asciiTheme="minorHAnsi" w:hAnsiTheme="minorHAnsi" w:cstheme="minorHAnsi"/>
                <w:b/>
                <w:bCs/>
                <w:i/>
                <w:iCs/>
                <w:sz w:val="22"/>
                <w:szCs w:val="22"/>
              </w:rPr>
              <w:t>Effet après impôt</w:t>
            </w:r>
            <w:r w:rsidR="00835B43">
              <w:rPr>
                <w:rFonts w:asciiTheme="minorHAnsi" w:hAnsiTheme="minorHAnsi" w:cstheme="minorHAnsi"/>
                <w:b/>
                <w:bCs/>
                <w:i/>
                <w:iCs/>
                <w:sz w:val="22"/>
                <w:szCs w:val="22"/>
              </w:rPr>
              <w:t>s</w:t>
            </w:r>
          </w:p>
        </w:tc>
        <w:tc>
          <w:tcPr>
            <w:tcW w:w="1780" w:type="dxa"/>
            <w:tcBorders>
              <w:top w:val="single" w:sz="4" w:space="0" w:color="auto"/>
              <w:left w:val="nil"/>
              <w:bottom w:val="double" w:sz="6" w:space="0" w:color="auto"/>
              <w:right w:val="nil"/>
            </w:tcBorders>
          </w:tcPr>
          <w:p w14:paraId="15B81F5D"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702" w:type="dxa"/>
            <w:tcBorders>
              <w:top w:val="single" w:sz="4" w:space="0" w:color="auto"/>
              <w:left w:val="nil"/>
              <w:bottom w:val="double" w:sz="6" w:space="0" w:color="auto"/>
              <w:right w:val="nil"/>
            </w:tcBorders>
            <w:noWrap/>
            <w:vAlign w:val="center"/>
          </w:tcPr>
          <w:p w14:paraId="5397DE3E"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r w:rsidRPr="003820E4">
              <w:rPr>
                <w:rFonts w:asciiTheme="minorHAnsi" w:hAnsiTheme="minorHAnsi" w:cstheme="minorHAnsi"/>
                <w:b/>
                <w:bCs/>
                <w:i/>
                <w:iCs/>
                <w:sz w:val="22"/>
                <w:szCs w:val="22"/>
              </w:rPr>
              <w:t>-</w:t>
            </w:r>
          </w:p>
        </w:tc>
        <w:tc>
          <w:tcPr>
            <w:tcW w:w="1712" w:type="dxa"/>
            <w:tcBorders>
              <w:top w:val="single" w:sz="4" w:space="0" w:color="auto"/>
              <w:left w:val="nil"/>
              <w:bottom w:val="double" w:sz="6" w:space="0" w:color="auto"/>
              <w:right w:val="nil"/>
            </w:tcBorders>
          </w:tcPr>
          <w:p w14:paraId="0435D7DB"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274" w:type="dxa"/>
            <w:tcBorders>
              <w:top w:val="single" w:sz="4" w:space="0" w:color="auto"/>
              <w:left w:val="nil"/>
              <w:bottom w:val="double" w:sz="6" w:space="0" w:color="auto"/>
              <w:right w:val="nil"/>
            </w:tcBorders>
          </w:tcPr>
          <w:p w14:paraId="20A68C2E"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r>
      <w:tr w:rsidR="006F43E8" w:rsidRPr="003820E4" w14:paraId="35441486" w14:textId="77777777" w:rsidTr="00712844">
        <w:trPr>
          <w:trHeight w:val="189"/>
          <w:jc w:val="center"/>
        </w:trPr>
        <w:tc>
          <w:tcPr>
            <w:tcW w:w="3028" w:type="dxa"/>
            <w:tcBorders>
              <w:top w:val="nil"/>
              <w:left w:val="nil"/>
              <w:bottom w:val="nil"/>
              <w:right w:val="nil"/>
            </w:tcBorders>
            <w:noWrap/>
            <w:vAlign w:val="center"/>
          </w:tcPr>
          <w:p w14:paraId="69A23BEA"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780" w:type="dxa"/>
            <w:tcBorders>
              <w:top w:val="single" w:sz="4" w:space="0" w:color="auto"/>
              <w:left w:val="nil"/>
              <w:bottom w:val="double" w:sz="6" w:space="0" w:color="auto"/>
              <w:right w:val="nil"/>
            </w:tcBorders>
          </w:tcPr>
          <w:p w14:paraId="0FE15E0C"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702" w:type="dxa"/>
            <w:tcBorders>
              <w:top w:val="single" w:sz="4" w:space="0" w:color="auto"/>
              <w:left w:val="nil"/>
              <w:bottom w:val="double" w:sz="6" w:space="0" w:color="auto"/>
              <w:right w:val="nil"/>
            </w:tcBorders>
            <w:noWrap/>
            <w:vAlign w:val="center"/>
          </w:tcPr>
          <w:p w14:paraId="53E1A443"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712" w:type="dxa"/>
            <w:tcBorders>
              <w:top w:val="single" w:sz="4" w:space="0" w:color="auto"/>
              <w:left w:val="nil"/>
              <w:bottom w:val="double" w:sz="6" w:space="0" w:color="auto"/>
              <w:right w:val="nil"/>
            </w:tcBorders>
          </w:tcPr>
          <w:p w14:paraId="12677722"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c>
          <w:tcPr>
            <w:tcW w:w="1274" w:type="dxa"/>
            <w:tcBorders>
              <w:top w:val="single" w:sz="4" w:space="0" w:color="auto"/>
              <w:left w:val="nil"/>
              <w:bottom w:val="double" w:sz="6" w:space="0" w:color="auto"/>
              <w:right w:val="nil"/>
            </w:tcBorders>
          </w:tcPr>
          <w:p w14:paraId="26521032" w14:textId="77777777" w:rsidR="006F43E8" w:rsidRPr="003820E4" w:rsidRDefault="006F43E8" w:rsidP="004A25FB">
            <w:pPr>
              <w:spacing w:before="100" w:beforeAutospacing="1" w:after="100" w:afterAutospacing="1" w:line="280" w:lineRule="exact"/>
              <w:rPr>
                <w:rFonts w:asciiTheme="minorHAnsi" w:hAnsiTheme="minorHAnsi" w:cstheme="minorHAnsi"/>
                <w:b/>
                <w:bCs/>
                <w:i/>
                <w:iCs/>
                <w:sz w:val="22"/>
                <w:szCs w:val="22"/>
              </w:rPr>
            </w:pPr>
          </w:p>
        </w:tc>
      </w:tr>
    </w:tbl>
    <w:p w14:paraId="0FD421AA" w14:textId="77777777" w:rsidR="00A74F60" w:rsidRPr="003820E4" w:rsidRDefault="00A74F60" w:rsidP="004A25FB">
      <w:pPr>
        <w:overflowPunct/>
        <w:autoSpaceDE/>
        <w:autoSpaceDN/>
        <w:adjustRightInd/>
        <w:spacing w:before="100" w:beforeAutospacing="1" w:after="100" w:afterAutospacing="1" w:line="280" w:lineRule="exact"/>
        <w:textAlignment w:val="auto"/>
        <w:rPr>
          <w:rFonts w:asciiTheme="minorHAnsi" w:hAnsiTheme="minorHAnsi" w:cstheme="minorHAnsi"/>
          <w:b/>
          <w:bCs/>
          <w:spacing w:val="-2"/>
          <w:sz w:val="22"/>
          <w:szCs w:val="22"/>
          <w:lang w:eastAsia="fr-FR"/>
        </w:rPr>
      </w:pPr>
    </w:p>
    <w:p w14:paraId="581C2716" w14:textId="77777777" w:rsidR="00A74F60" w:rsidRPr="003820E4" w:rsidRDefault="00A74F60">
      <w:pPr>
        <w:overflowPunct/>
        <w:autoSpaceDE/>
        <w:autoSpaceDN/>
        <w:adjustRightInd/>
        <w:textAlignment w:val="auto"/>
        <w:rPr>
          <w:rFonts w:asciiTheme="minorHAnsi" w:hAnsiTheme="minorHAnsi" w:cstheme="minorHAnsi"/>
          <w:b/>
          <w:bCs/>
          <w:spacing w:val="-2"/>
          <w:sz w:val="22"/>
          <w:szCs w:val="22"/>
          <w:lang w:eastAsia="fr-FR"/>
        </w:rPr>
      </w:pPr>
      <w:r w:rsidRPr="003820E4">
        <w:rPr>
          <w:rFonts w:asciiTheme="minorHAnsi" w:hAnsiTheme="minorHAnsi" w:cstheme="minorHAnsi"/>
          <w:b/>
          <w:bCs/>
          <w:spacing w:val="-2"/>
          <w:sz w:val="22"/>
          <w:szCs w:val="22"/>
          <w:lang w:eastAsia="fr-FR"/>
        </w:rPr>
        <w:br w:type="page"/>
      </w:r>
    </w:p>
    <w:p w14:paraId="4B1456E6" w14:textId="1A1F7805" w:rsidR="00AD71F9" w:rsidRPr="003820E4" w:rsidRDefault="00AD71F9" w:rsidP="004A25FB">
      <w:pPr>
        <w:pStyle w:val="Retraitcorpsdetexte2"/>
        <w:tabs>
          <w:tab w:val="clear" w:pos="-1440"/>
          <w:tab w:val="clear" w:pos="-720"/>
          <w:tab w:val="clear" w:pos="33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line="280" w:lineRule="exact"/>
        <w:ind w:left="720"/>
        <w:jc w:val="left"/>
        <w:rPr>
          <w:rFonts w:asciiTheme="minorHAnsi" w:hAnsiTheme="minorHAnsi" w:cstheme="minorHAnsi"/>
          <w:b/>
          <w:bCs/>
          <w:szCs w:val="22"/>
        </w:rPr>
      </w:pPr>
      <w:r w:rsidRPr="003820E4">
        <w:rPr>
          <w:rFonts w:asciiTheme="minorHAnsi" w:hAnsiTheme="minorHAnsi" w:cstheme="minorHAnsi"/>
          <w:b/>
          <w:bCs/>
          <w:szCs w:val="22"/>
        </w:rPr>
        <w:lastRenderedPageBreak/>
        <w:t>B -</w:t>
      </w:r>
      <w:r w:rsidRPr="003820E4">
        <w:rPr>
          <w:rFonts w:asciiTheme="minorHAnsi" w:hAnsiTheme="minorHAnsi" w:cstheme="minorHAnsi"/>
          <w:b/>
          <w:bCs/>
          <w:szCs w:val="22"/>
        </w:rPr>
        <w:tab/>
        <w:t>LISTE DES AUTRES ANOMALIES RELEVEES ET NON CORRIGEES PORTANT SUR LA PRESENTAT</w:t>
      </w:r>
      <w:r w:rsidR="00463D63" w:rsidRPr="003820E4">
        <w:rPr>
          <w:rFonts w:asciiTheme="minorHAnsi" w:hAnsiTheme="minorHAnsi" w:cstheme="minorHAnsi"/>
          <w:b/>
          <w:bCs/>
          <w:szCs w:val="22"/>
        </w:rPr>
        <w:t xml:space="preserve">ION DES </w:t>
      </w:r>
      <w:r w:rsidR="00490E26">
        <w:rPr>
          <w:rFonts w:asciiTheme="minorHAnsi" w:hAnsiTheme="minorHAnsi" w:cstheme="minorHAnsi"/>
          <w:b/>
          <w:bCs/>
          <w:szCs w:val="22"/>
        </w:rPr>
        <w:t>ETATS FINANCIERS</w:t>
      </w:r>
      <w:r w:rsidR="00490E26" w:rsidRPr="003820E4">
        <w:rPr>
          <w:rFonts w:asciiTheme="minorHAnsi" w:hAnsiTheme="minorHAnsi" w:cstheme="minorHAnsi"/>
          <w:b/>
          <w:bCs/>
          <w:szCs w:val="22"/>
        </w:rPr>
        <w:t xml:space="preserve"> </w:t>
      </w:r>
      <w:r w:rsidR="00463D63" w:rsidRPr="003820E4">
        <w:rPr>
          <w:rFonts w:asciiTheme="minorHAnsi" w:hAnsiTheme="minorHAnsi" w:cstheme="minorHAnsi"/>
          <w:b/>
          <w:bCs/>
          <w:szCs w:val="22"/>
        </w:rPr>
        <w:t>CONSOLIDES OU SUR L'</w:t>
      </w:r>
      <w:r w:rsidRPr="003820E4">
        <w:rPr>
          <w:rFonts w:asciiTheme="minorHAnsi" w:hAnsiTheme="minorHAnsi" w:cstheme="minorHAnsi"/>
          <w:b/>
          <w:bCs/>
          <w:szCs w:val="22"/>
        </w:rPr>
        <w:t>ANNEXE (</w:t>
      </w:r>
      <w:r w:rsidR="00463D63" w:rsidRPr="003820E4">
        <w:rPr>
          <w:rFonts w:asciiTheme="minorHAnsi" w:hAnsiTheme="minorHAnsi" w:cstheme="minorHAnsi"/>
          <w:b/>
          <w:bCs/>
          <w:szCs w:val="22"/>
        </w:rPr>
        <w:t>LE CAS ECHEANT</w:t>
      </w:r>
      <w:r w:rsidRPr="003820E4">
        <w:rPr>
          <w:rFonts w:asciiTheme="minorHAnsi" w:hAnsiTheme="minorHAnsi" w:cstheme="minorHAnsi"/>
          <w:b/>
          <w:bCs/>
          <w:szCs w:val="22"/>
        </w:rPr>
        <w:t>)</w:t>
      </w:r>
    </w:p>
    <w:p w14:paraId="6656A293" w14:textId="77777777" w:rsidR="00AD71F9" w:rsidRPr="003820E4" w:rsidRDefault="00AD71F9" w:rsidP="004A25FB">
      <w:pPr>
        <w:pStyle w:val="Retraitcorpsdetexte2"/>
        <w:tabs>
          <w:tab w:val="clear" w:pos="-1440"/>
          <w:tab w:val="clear" w:pos="-720"/>
          <w:tab w:val="clear" w:pos="33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100" w:beforeAutospacing="1" w:after="100" w:afterAutospacing="1" w:line="280" w:lineRule="exact"/>
        <w:ind w:left="720"/>
        <w:jc w:val="left"/>
        <w:rPr>
          <w:rFonts w:asciiTheme="minorHAnsi" w:hAnsiTheme="minorHAnsi" w:cstheme="minorHAnsi"/>
          <w:b/>
          <w:bCs/>
          <w:szCs w:val="22"/>
        </w:rPr>
      </w:pPr>
      <w:r w:rsidRPr="003820E4">
        <w:rPr>
          <w:rFonts w:asciiTheme="minorHAnsi" w:hAnsiTheme="minorHAnsi" w:cstheme="minorHAnsi"/>
          <w:b/>
          <w:bCs/>
          <w:szCs w:val="22"/>
        </w:rPr>
        <w:t>Lister les anomalies relevées</w:t>
      </w:r>
    </w:p>
    <w:p w14:paraId="2845D561" w14:textId="77777777" w:rsidR="007177A7" w:rsidRDefault="007177A7">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br w:type="page"/>
      </w:r>
    </w:p>
    <w:p w14:paraId="463A4A72" w14:textId="45D18A62" w:rsidR="007177A7" w:rsidRPr="00D04C1A" w:rsidRDefault="007177A7" w:rsidP="00D04C1A">
      <w:pPr>
        <w:spacing w:before="100" w:beforeAutospacing="1" w:after="100" w:afterAutospacing="1" w:line="280" w:lineRule="exact"/>
        <w:ind w:left="567" w:hanging="550"/>
        <w:rPr>
          <w:rFonts w:asciiTheme="minorHAnsi" w:hAnsiTheme="minorHAnsi" w:cstheme="minorHAnsi"/>
          <w:b/>
          <w:bCs/>
          <w:sz w:val="22"/>
          <w:szCs w:val="22"/>
        </w:rPr>
      </w:pPr>
      <w:r w:rsidRPr="00D04C1A">
        <w:rPr>
          <w:rFonts w:asciiTheme="minorHAnsi" w:hAnsiTheme="minorHAnsi" w:cstheme="minorHAnsi"/>
          <w:b/>
          <w:bCs/>
          <w:sz w:val="22"/>
          <w:szCs w:val="22"/>
        </w:rPr>
        <w:lastRenderedPageBreak/>
        <w:t>C</w:t>
      </w:r>
      <w:r w:rsidRPr="00D04C1A">
        <w:rPr>
          <w:rFonts w:asciiTheme="minorHAnsi" w:hAnsiTheme="minorHAnsi" w:cstheme="minorHAnsi"/>
          <w:b/>
          <w:bCs/>
          <w:szCs w:val="22"/>
        </w:rPr>
        <w:tab/>
      </w:r>
      <w:r w:rsidRPr="00D04C1A">
        <w:rPr>
          <w:rFonts w:asciiTheme="minorHAnsi" w:hAnsiTheme="minorHAnsi" w:cstheme="minorHAnsi"/>
          <w:b/>
          <w:bCs/>
          <w:sz w:val="22"/>
          <w:szCs w:val="22"/>
        </w:rPr>
        <w:t xml:space="preserve">LISTE DES ANOMALIES RELEVEES ET NON CORRIGEES PORTANT SUR LA PRESENTATION DES </w:t>
      </w:r>
      <w:r w:rsidR="00490E26">
        <w:rPr>
          <w:rFonts w:asciiTheme="minorHAnsi" w:hAnsiTheme="minorHAnsi" w:cstheme="minorHAnsi"/>
          <w:b/>
          <w:bCs/>
          <w:sz w:val="22"/>
          <w:szCs w:val="22"/>
        </w:rPr>
        <w:t>ETATS FINANCIERS</w:t>
      </w:r>
      <w:r w:rsidR="00490E26" w:rsidRPr="00D04C1A">
        <w:rPr>
          <w:rFonts w:asciiTheme="minorHAnsi" w:hAnsiTheme="minorHAnsi" w:cstheme="minorHAnsi"/>
          <w:b/>
          <w:bCs/>
          <w:sz w:val="22"/>
          <w:szCs w:val="22"/>
        </w:rPr>
        <w:t xml:space="preserve"> </w:t>
      </w:r>
      <w:r w:rsidRPr="00D04C1A">
        <w:rPr>
          <w:rFonts w:asciiTheme="minorHAnsi" w:hAnsiTheme="minorHAnsi" w:cstheme="minorHAnsi"/>
          <w:b/>
          <w:bCs/>
          <w:sz w:val="22"/>
          <w:szCs w:val="22"/>
        </w:rPr>
        <w:t xml:space="preserve">CONSOLIDES AU FORMAT D’INFORMATION ELECTRONIQUE UNIQUE DEFINI PAR LE </w:t>
      </w:r>
      <w:r w:rsidRPr="005C2D3C">
        <w:rPr>
          <w:rFonts w:asciiTheme="minorHAnsi" w:hAnsiTheme="minorHAnsi" w:cstheme="minorHAnsi"/>
          <w:b/>
          <w:bCs/>
          <w:sz w:val="22"/>
          <w:szCs w:val="22"/>
        </w:rPr>
        <w:t>REGLEMENT DELEGUE (UE) 2019/815 DU 17 DECEMBRE 2018 (LE CAS ECHEANT)</w:t>
      </w:r>
    </w:p>
    <w:p w14:paraId="184958CD" w14:textId="48F72344" w:rsidR="007177A7" w:rsidRPr="005C2D3C" w:rsidRDefault="007177A7" w:rsidP="007177A7">
      <w:pPr>
        <w:spacing w:before="100" w:beforeAutospacing="1" w:after="100" w:afterAutospacing="1" w:line="280" w:lineRule="exact"/>
        <w:ind w:firstLine="17"/>
        <w:rPr>
          <w:rFonts w:asciiTheme="minorHAnsi" w:hAnsiTheme="minorHAnsi" w:cstheme="minorHAnsi"/>
          <w:b/>
          <w:bCs/>
          <w:sz w:val="22"/>
          <w:szCs w:val="22"/>
        </w:rPr>
      </w:pPr>
      <w:r w:rsidRPr="005C2D3C">
        <w:rPr>
          <w:rFonts w:asciiTheme="minorHAnsi" w:hAnsiTheme="minorHAnsi" w:cstheme="minorHAnsi"/>
          <w:b/>
          <w:bCs/>
          <w:sz w:val="22"/>
          <w:szCs w:val="22"/>
        </w:rPr>
        <w:t>Lister les anomalies relevées</w:t>
      </w:r>
    </w:p>
    <w:p w14:paraId="24A7C642" w14:textId="1A17A609" w:rsidR="007D37A0" w:rsidRPr="003820E4" w:rsidRDefault="00EA1E50" w:rsidP="004A25FB">
      <w:pPr>
        <w:spacing w:before="100" w:beforeAutospacing="1" w:after="100" w:afterAutospacing="1" w:line="280" w:lineRule="exact"/>
        <w:ind w:firstLine="17"/>
        <w:rPr>
          <w:rFonts w:asciiTheme="minorHAnsi" w:hAnsiTheme="minorHAnsi" w:cstheme="minorHAnsi"/>
          <w:b/>
          <w:smallCaps/>
          <w:sz w:val="28"/>
          <w:szCs w:val="28"/>
        </w:rPr>
      </w:pPr>
      <w:r w:rsidRPr="003820E4">
        <w:rPr>
          <w:rFonts w:asciiTheme="minorHAnsi" w:hAnsiTheme="minorHAnsi" w:cstheme="minorHAnsi"/>
          <w:sz w:val="22"/>
          <w:szCs w:val="22"/>
        </w:rPr>
        <w:br w:type="page"/>
      </w:r>
      <w:r w:rsidR="007D37A0" w:rsidRPr="003820E4">
        <w:rPr>
          <w:rFonts w:asciiTheme="minorHAnsi" w:hAnsiTheme="minorHAnsi" w:cstheme="minorHAnsi"/>
          <w:b/>
          <w:smallCaps/>
          <w:sz w:val="28"/>
          <w:szCs w:val="28"/>
        </w:rPr>
        <w:lastRenderedPageBreak/>
        <w:t xml:space="preserve">Exemples de rédaction de points spécifiques </w:t>
      </w:r>
    </w:p>
    <w:p w14:paraId="536D982F" w14:textId="77777777" w:rsidR="007D37A0" w:rsidRPr="003820E4" w:rsidRDefault="007D37A0" w:rsidP="00A74F60">
      <w:pPr>
        <w:pBdr>
          <w:top w:val="single" w:sz="4" w:space="1" w:color="auto"/>
          <w:left w:val="single" w:sz="4" w:space="4" w:color="auto"/>
          <w:bottom w:val="single" w:sz="4" w:space="1" w:color="auto"/>
          <w:right w:val="single" w:sz="4" w:space="4" w:color="auto"/>
        </w:pBdr>
        <w:spacing w:before="100" w:beforeAutospacing="1" w:after="100" w:afterAutospacing="1" w:line="280" w:lineRule="exact"/>
        <w:rPr>
          <w:rFonts w:asciiTheme="minorHAnsi" w:hAnsiTheme="minorHAnsi" w:cstheme="minorHAnsi"/>
          <w:i/>
          <w:sz w:val="22"/>
          <w:szCs w:val="22"/>
        </w:rPr>
      </w:pPr>
      <w:r w:rsidRPr="003820E4">
        <w:rPr>
          <w:rFonts w:asciiTheme="minorHAnsi" w:hAnsiTheme="minorHAnsi" w:cstheme="minorHAnsi"/>
          <w:i/>
          <w:sz w:val="22"/>
          <w:szCs w:val="22"/>
        </w:rPr>
        <w:t>Les exemples ci-dessous constituent une illustration, évidemment non exhaustive, de déclarations écrites que le commissaire aux comptes, dans le contexte spécifique de l’entité, peut estimer nécessaires pour conclure sur les assertions qu'il souhaite vérifier</w:t>
      </w:r>
      <w:r w:rsidRPr="003820E4">
        <w:rPr>
          <w:rStyle w:val="Appelnotedebasdep"/>
          <w:rFonts w:asciiTheme="minorHAnsi" w:hAnsiTheme="minorHAnsi" w:cstheme="minorHAnsi"/>
          <w:i/>
          <w:sz w:val="18"/>
          <w:szCs w:val="18"/>
        </w:rPr>
        <w:footnoteReference w:id="46"/>
      </w:r>
      <w:r w:rsidRPr="003820E4">
        <w:rPr>
          <w:rFonts w:asciiTheme="minorHAnsi" w:hAnsiTheme="minorHAnsi" w:cstheme="minorHAnsi"/>
          <w:i/>
          <w:sz w:val="22"/>
          <w:szCs w:val="22"/>
        </w:rPr>
        <w:t>. Le cas échéant, ils ont vocation à être insérés dans le canevas « de base », qui</w:t>
      </w:r>
      <w:r w:rsidR="002E3319" w:rsidRPr="003820E4">
        <w:rPr>
          <w:rFonts w:asciiTheme="minorHAnsi" w:hAnsiTheme="minorHAnsi" w:cstheme="minorHAnsi"/>
          <w:i/>
          <w:sz w:val="22"/>
          <w:szCs w:val="22"/>
        </w:rPr>
        <w:t>,</w:t>
      </w:r>
      <w:r w:rsidRPr="003820E4">
        <w:rPr>
          <w:rFonts w:asciiTheme="minorHAnsi" w:hAnsiTheme="minorHAnsi" w:cstheme="minorHAnsi"/>
          <w:i/>
          <w:sz w:val="22"/>
          <w:szCs w:val="22"/>
        </w:rPr>
        <w:t xml:space="preserve"> lui</w:t>
      </w:r>
      <w:r w:rsidR="002E3319" w:rsidRPr="003820E4">
        <w:rPr>
          <w:rFonts w:asciiTheme="minorHAnsi" w:hAnsiTheme="minorHAnsi" w:cstheme="minorHAnsi"/>
          <w:i/>
          <w:sz w:val="22"/>
          <w:szCs w:val="22"/>
        </w:rPr>
        <w:t>,</w:t>
      </w:r>
      <w:r w:rsidRPr="003820E4">
        <w:rPr>
          <w:rFonts w:asciiTheme="minorHAnsi" w:hAnsiTheme="minorHAnsi" w:cstheme="minorHAnsi"/>
          <w:i/>
          <w:sz w:val="22"/>
          <w:szCs w:val="22"/>
        </w:rPr>
        <w:t xml:space="preserve"> inclut les déclarations écrites qui sont requises d’une part par la NEP 580 (</w:t>
      </w:r>
      <w:r w:rsidRPr="003820E4">
        <w:rPr>
          <w:rFonts w:asciiTheme="minorHAnsi" w:hAnsiTheme="minorHAnsi" w:cstheme="minorHAnsi"/>
          <w:b/>
          <w:i/>
          <w:sz w:val="22"/>
          <w:szCs w:val="22"/>
        </w:rPr>
        <w:t>en gras</w:t>
      </w:r>
      <w:r w:rsidRPr="003820E4">
        <w:rPr>
          <w:rFonts w:asciiTheme="minorHAnsi" w:hAnsiTheme="minorHAnsi" w:cstheme="minorHAnsi"/>
          <w:i/>
          <w:sz w:val="22"/>
          <w:szCs w:val="22"/>
        </w:rPr>
        <w:t xml:space="preserve">) et d’autre part par la norme ISA 580 ainsi que les autres </w:t>
      </w:r>
      <w:r w:rsidR="00D12783" w:rsidRPr="003820E4">
        <w:rPr>
          <w:rFonts w:asciiTheme="minorHAnsi" w:hAnsiTheme="minorHAnsi" w:cstheme="minorHAnsi"/>
          <w:i/>
          <w:sz w:val="22"/>
          <w:szCs w:val="22"/>
        </w:rPr>
        <w:t xml:space="preserve">normes </w:t>
      </w:r>
      <w:r w:rsidRPr="003820E4">
        <w:rPr>
          <w:rFonts w:asciiTheme="minorHAnsi" w:hAnsiTheme="minorHAnsi" w:cstheme="minorHAnsi"/>
          <w:i/>
          <w:sz w:val="22"/>
          <w:szCs w:val="22"/>
        </w:rPr>
        <w:t>ISA (version clarifiée).</w:t>
      </w:r>
    </w:p>
    <w:p w14:paraId="2E74247B" w14:textId="77777777" w:rsidR="007D37A0" w:rsidRPr="003820E4" w:rsidRDefault="007D37A0" w:rsidP="00A74F60">
      <w:pPr>
        <w:pBdr>
          <w:top w:val="single" w:sz="4" w:space="1" w:color="auto"/>
          <w:left w:val="single" w:sz="4" w:space="4" w:color="auto"/>
          <w:bottom w:val="single" w:sz="4" w:space="1" w:color="auto"/>
          <w:right w:val="single" w:sz="4" w:space="4" w:color="auto"/>
        </w:pBdr>
        <w:spacing w:before="100" w:beforeAutospacing="1" w:after="100" w:afterAutospacing="1" w:line="280" w:lineRule="exact"/>
        <w:rPr>
          <w:rFonts w:asciiTheme="minorHAnsi" w:hAnsiTheme="minorHAnsi" w:cstheme="minorHAnsi"/>
          <w:i/>
          <w:sz w:val="22"/>
          <w:szCs w:val="22"/>
        </w:rPr>
      </w:pPr>
      <w:r w:rsidRPr="003820E4">
        <w:rPr>
          <w:rFonts w:asciiTheme="minorHAnsi" w:hAnsiTheme="minorHAnsi" w:cstheme="minorHAnsi"/>
          <w:i/>
          <w:sz w:val="22"/>
          <w:szCs w:val="22"/>
        </w:rPr>
        <w:t>Les notes de bas de page ne font pas partie intégrante des déclarations concernées et sont à supprimer dans la version soumise à l’entité.</w:t>
      </w:r>
    </w:p>
    <w:p w14:paraId="38A8619E" w14:textId="77777777" w:rsidR="007D37A0" w:rsidRPr="003820E4" w:rsidRDefault="007D37A0" w:rsidP="004A25FB">
      <w:pPr>
        <w:spacing w:before="100" w:beforeAutospacing="1" w:after="100" w:afterAutospacing="1" w:line="280" w:lineRule="exact"/>
        <w:ind w:firstLine="16"/>
        <w:rPr>
          <w:rFonts w:asciiTheme="minorHAnsi" w:hAnsiTheme="minorHAnsi" w:cstheme="minorHAnsi"/>
          <w:b/>
          <w:sz w:val="22"/>
          <w:szCs w:val="22"/>
          <w:u w:val="single"/>
        </w:rPr>
      </w:pPr>
      <w:r w:rsidRPr="003820E4">
        <w:rPr>
          <w:rFonts w:asciiTheme="minorHAnsi" w:hAnsiTheme="minorHAnsi" w:cstheme="minorHAnsi"/>
          <w:b/>
          <w:sz w:val="22"/>
          <w:szCs w:val="22"/>
          <w:u w:val="single"/>
        </w:rPr>
        <w:t>Référentiel</w:t>
      </w:r>
    </w:p>
    <w:p w14:paraId="2EB5C98F" w14:textId="77777777" w:rsidR="00A02A79" w:rsidRPr="003820E4" w:rsidRDefault="00A02A79" w:rsidP="004A25FB">
      <w:pPr>
        <w:pStyle w:val="1PARAG"/>
        <w:numPr>
          <w:ilvl w:val="0"/>
          <w:numId w:val="0"/>
        </w:numPr>
        <w:tabs>
          <w:tab w:val="clear" w:pos="426"/>
        </w:tabs>
        <w:spacing w:before="100" w:beforeAutospacing="1" w:after="100" w:afterAutospacing="1" w:line="280" w:lineRule="exact"/>
        <w:ind w:firstLine="16"/>
        <w:jc w:val="left"/>
        <w:rPr>
          <w:rFonts w:asciiTheme="minorHAnsi" w:hAnsiTheme="minorHAnsi" w:cstheme="minorHAnsi"/>
          <w:i/>
          <w:sz w:val="22"/>
          <w:szCs w:val="22"/>
        </w:rPr>
      </w:pPr>
      <w:r w:rsidRPr="003820E4">
        <w:rPr>
          <w:rFonts w:asciiTheme="minorHAnsi" w:hAnsiTheme="minorHAnsi" w:cstheme="minorHAnsi"/>
          <w:i/>
          <w:sz w:val="22"/>
          <w:szCs w:val="22"/>
        </w:rPr>
        <w:t>[Possibilité d’insérer les paragraphes ci-dessous (1 à 3) à la suite du paragraphe 1 du canevas de base]</w:t>
      </w:r>
    </w:p>
    <w:p w14:paraId="0F0240A7" w14:textId="293E5599"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 xml:space="preserve">Ces notes précisent les principes et méthodes comptables mis en œuvre pour la préparation des </w:t>
      </w:r>
      <w:r w:rsidR="00BC375B"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w:t>
      </w:r>
      <w:r w:rsidR="00A74F60" w:rsidRPr="003820E4">
        <w:rPr>
          <w:rFonts w:asciiTheme="minorHAnsi" w:hAnsiTheme="minorHAnsi" w:cstheme="minorHAnsi"/>
          <w:sz w:val="22"/>
          <w:szCs w:val="22"/>
        </w:rPr>
        <w:t>.</w:t>
      </w:r>
      <w:r w:rsidR="00A10350" w:rsidRPr="003820E4">
        <w:rPr>
          <w:rFonts w:asciiTheme="minorHAnsi" w:hAnsiTheme="minorHAnsi" w:cstheme="minorHAnsi"/>
          <w:sz w:val="22"/>
          <w:szCs w:val="22"/>
        </w:rPr>
        <w:t xml:space="preserve"> En particulier, lorsqu’un choix de méthode comptable et/ou un jugement dans l’application des </w:t>
      </w:r>
      <w:r w:rsidR="001162EC" w:rsidRPr="003820E4">
        <w:rPr>
          <w:rFonts w:asciiTheme="minorHAnsi" w:hAnsiTheme="minorHAnsi" w:cstheme="minorHAnsi"/>
          <w:sz w:val="22"/>
          <w:szCs w:val="22"/>
        </w:rPr>
        <w:t>dispositions du</w:t>
      </w:r>
      <w:r w:rsidR="00A10350" w:rsidRPr="003820E4">
        <w:rPr>
          <w:rFonts w:asciiTheme="minorHAnsi" w:hAnsiTheme="minorHAnsi" w:cstheme="minorHAnsi"/>
          <w:sz w:val="22"/>
          <w:szCs w:val="22"/>
        </w:rPr>
        <w:t xml:space="preserve"> Référentiel</w:t>
      </w:r>
      <w:r w:rsidR="001162EC" w:rsidRPr="003820E4">
        <w:rPr>
          <w:rFonts w:asciiTheme="minorHAnsi" w:hAnsiTheme="minorHAnsi" w:cstheme="minorHAnsi"/>
          <w:sz w:val="22"/>
          <w:szCs w:val="22"/>
        </w:rPr>
        <w:t xml:space="preserve"> a été exercé</w:t>
      </w:r>
      <w:r w:rsidR="00A10350" w:rsidRPr="003820E4">
        <w:rPr>
          <w:rFonts w:asciiTheme="minorHAnsi" w:hAnsiTheme="minorHAnsi" w:cstheme="minorHAnsi"/>
          <w:sz w:val="22"/>
          <w:szCs w:val="22"/>
        </w:rPr>
        <w:t xml:space="preserve">, </w:t>
      </w:r>
      <w:r w:rsidR="001162EC" w:rsidRPr="003820E4">
        <w:rPr>
          <w:rFonts w:asciiTheme="minorHAnsi" w:hAnsiTheme="minorHAnsi" w:cstheme="minorHAnsi"/>
          <w:sz w:val="22"/>
          <w:szCs w:val="22"/>
        </w:rPr>
        <w:t xml:space="preserve">qui </w:t>
      </w:r>
      <w:r w:rsidR="00A10350" w:rsidRPr="003820E4">
        <w:rPr>
          <w:rFonts w:asciiTheme="minorHAnsi" w:hAnsiTheme="minorHAnsi" w:cstheme="minorHAnsi"/>
          <w:sz w:val="22"/>
          <w:szCs w:val="22"/>
        </w:rPr>
        <w:t xml:space="preserve">a une incidence significative sur les </w:t>
      </w:r>
      <w:r w:rsidR="00BC375B" w:rsidRPr="003820E4">
        <w:rPr>
          <w:rFonts w:asciiTheme="minorHAnsi" w:hAnsiTheme="minorHAnsi" w:cstheme="minorHAnsi"/>
          <w:sz w:val="22"/>
          <w:szCs w:val="22"/>
        </w:rPr>
        <w:t>États</w:t>
      </w:r>
      <w:r w:rsidR="00A10350" w:rsidRPr="003820E4">
        <w:rPr>
          <w:rFonts w:asciiTheme="minorHAnsi" w:hAnsiTheme="minorHAnsi" w:cstheme="minorHAnsi"/>
          <w:sz w:val="22"/>
          <w:szCs w:val="22"/>
        </w:rPr>
        <w:t xml:space="preserve"> Financiers, ce </w:t>
      </w:r>
      <w:r w:rsidR="00802C1F" w:rsidRPr="003820E4">
        <w:rPr>
          <w:rFonts w:asciiTheme="minorHAnsi" w:hAnsiTheme="minorHAnsi" w:cstheme="minorHAnsi"/>
          <w:sz w:val="22"/>
          <w:szCs w:val="22"/>
        </w:rPr>
        <w:t>choix</w:t>
      </w:r>
      <w:r w:rsidR="00A10350" w:rsidRPr="003820E4">
        <w:rPr>
          <w:rFonts w:asciiTheme="minorHAnsi" w:hAnsiTheme="minorHAnsi" w:cstheme="minorHAnsi"/>
          <w:sz w:val="22"/>
          <w:szCs w:val="22"/>
        </w:rPr>
        <w:t xml:space="preserve"> est décrit dans les notes aux </w:t>
      </w:r>
      <w:r w:rsidR="00BC375B" w:rsidRPr="003820E4">
        <w:rPr>
          <w:rFonts w:asciiTheme="minorHAnsi" w:hAnsiTheme="minorHAnsi" w:cstheme="minorHAnsi"/>
          <w:sz w:val="22"/>
          <w:szCs w:val="22"/>
        </w:rPr>
        <w:t>États</w:t>
      </w:r>
      <w:r w:rsidR="00A10350" w:rsidRPr="003820E4">
        <w:rPr>
          <w:rFonts w:asciiTheme="minorHAnsi" w:hAnsiTheme="minorHAnsi" w:cstheme="minorHAnsi"/>
          <w:sz w:val="22"/>
          <w:szCs w:val="22"/>
        </w:rPr>
        <w:t xml:space="preserve"> Financiers</w:t>
      </w:r>
      <w:r w:rsidR="001162EC" w:rsidRPr="003820E4">
        <w:rPr>
          <w:rFonts w:asciiTheme="minorHAnsi" w:hAnsiTheme="minorHAnsi" w:cstheme="minorHAnsi"/>
          <w:sz w:val="22"/>
          <w:szCs w:val="22"/>
        </w:rPr>
        <w:t xml:space="preserve"> de façon circonstanciée</w:t>
      </w:r>
      <w:r w:rsidR="00A10350" w:rsidRPr="003820E4">
        <w:rPr>
          <w:rFonts w:asciiTheme="minorHAnsi" w:hAnsiTheme="minorHAnsi" w:cstheme="minorHAnsi"/>
          <w:sz w:val="22"/>
          <w:szCs w:val="22"/>
        </w:rPr>
        <w:t>.</w:t>
      </w:r>
    </w:p>
    <w:p w14:paraId="64770801" w14:textId="77777777"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Nous n’avons pas connaissance d’exception à l’application du Référentiel à des transactions auxquelles le Référentiel trouverait à s’appliquer.</w:t>
      </w:r>
    </w:p>
    <w:p w14:paraId="457AF730" w14:textId="2D9C6F09" w:rsidR="00A10350" w:rsidRPr="003820E4" w:rsidRDefault="007D37A0" w:rsidP="002B3295">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Selon les prescriptions du Référentiel, en l’absence d’une norme ou interprétation du Référentiel spécifiquement applicable à une transaction</w:t>
      </w:r>
      <w:r w:rsidRPr="003820E4">
        <w:rPr>
          <w:rStyle w:val="Appelnotedebasdep"/>
          <w:rFonts w:asciiTheme="minorHAnsi" w:hAnsiTheme="minorHAnsi" w:cstheme="minorHAnsi"/>
          <w:sz w:val="18"/>
          <w:szCs w:val="18"/>
        </w:rPr>
        <w:footnoteReference w:id="47"/>
      </w:r>
      <w:r w:rsidRPr="003820E4">
        <w:rPr>
          <w:rFonts w:asciiTheme="minorHAnsi" w:hAnsiTheme="minorHAnsi" w:cstheme="minorHAnsi"/>
          <w:sz w:val="22"/>
          <w:szCs w:val="22"/>
        </w:rPr>
        <w:t xml:space="preserve">, un autre événement ou condition, nous avons fait usage de notre jugement pour développer et appliquer une méthode comptable appropriée, qui fait l’objet d’une description circonstanciée dans la note aux </w:t>
      </w:r>
      <w:r w:rsidR="00BC375B"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décrivant les méthodes comptables.</w:t>
      </w:r>
      <w:r w:rsidR="00E973FD" w:rsidRPr="00167304">
        <w:rPr>
          <w:rStyle w:val="Appelnotedebasdep"/>
          <w:rFonts w:ascii="Arial" w:hAnsi="Arial"/>
        </w:rPr>
        <w:footnoteReference w:id="48"/>
      </w:r>
    </w:p>
    <w:p w14:paraId="1969CAB3" w14:textId="77777777" w:rsidR="007D37A0" w:rsidRPr="003820E4" w:rsidRDefault="007D37A0" w:rsidP="004A25FB">
      <w:pPr>
        <w:pStyle w:val="ListParagraph1"/>
        <w:spacing w:before="100" w:beforeAutospacing="1" w:after="100" w:afterAutospacing="1" w:line="280" w:lineRule="exact"/>
        <w:ind w:left="0" w:firstLine="16"/>
        <w:rPr>
          <w:rFonts w:asciiTheme="minorHAnsi" w:hAnsiTheme="minorHAnsi" w:cstheme="minorHAnsi"/>
          <w:b/>
          <w:sz w:val="22"/>
          <w:szCs w:val="22"/>
          <w:u w:val="single"/>
        </w:rPr>
      </w:pPr>
      <w:r w:rsidRPr="003820E4">
        <w:rPr>
          <w:rFonts w:asciiTheme="minorHAnsi" w:hAnsiTheme="minorHAnsi" w:cstheme="minorHAnsi"/>
          <w:b/>
          <w:sz w:val="22"/>
          <w:szCs w:val="22"/>
          <w:u w:val="single"/>
        </w:rPr>
        <w:t>Continuité</w:t>
      </w:r>
      <w:r w:rsidR="00A45D6D" w:rsidRPr="003820E4">
        <w:rPr>
          <w:rFonts w:asciiTheme="minorHAnsi" w:hAnsiTheme="minorHAnsi" w:cstheme="minorHAnsi"/>
          <w:b/>
          <w:sz w:val="22"/>
          <w:szCs w:val="22"/>
          <w:u w:val="single"/>
        </w:rPr>
        <w:t xml:space="preserve"> d’exploitation</w:t>
      </w:r>
    </w:p>
    <w:p w14:paraId="0A91FBD7" w14:textId="068295F3" w:rsidR="002E3319" w:rsidRPr="003820E4" w:rsidRDefault="002E3319" w:rsidP="004A25FB">
      <w:pPr>
        <w:pStyle w:val="1PARAG"/>
        <w:numPr>
          <w:ilvl w:val="0"/>
          <w:numId w:val="0"/>
        </w:numPr>
        <w:tabs>
          <w:tab w:val="clear" w:pos="426"/>
        </w:tabs>
        <w:spacing w:before="100" w:beforeAutospacing="1" w:after="100" w:afterAutospacing="1" w:line="280" w:lineRule="exact"/>
        <w:ind w:firstLine="16"/>
        <w:jc w:val="left"/>
        <w:rPr>
          <w:rFonts w:asciiTheme="minorHAnsi" w:hAnsiTheme="minorHAnsi" w:cstheme="minorHAnsi"/>
          <w:i/>
          <w:sz w:val="22"/>
          <w:szCs w:val="22"/>
        </w:rPr>
      </w:pPr>
      <w:r w:rsidRPr="003820E4">
        <w:rPr>
          <w:rFonts w:asciiTheme="minorHAnsi" w:hAnsiTheme="minorHAnsi" w:cstheme="minorHAnsi"/>
          <w:i/>
          <w:sz w:val="22"/>
          <w:szCs w:val="22"/>
        </w:rPr>
        <w:t xml:space="preserve">[Possibilité d’insérer le paragraphe 4 ci-dessous à la place du paragraphe 8 du canevas de base selon situation de la société – </w:t>
      </w:r>
      <w:r w:rsidR="0073351A" w:rsidRPr="003E7E7C">
        <w:rPr>
          <w:rFonts w:asciiTheme="minorHAnsi" w:hAnsiTheme="minorHAnsi" w:cstheme="minorHAnsi"/>
          <w:i/>
          <w:sz w:val="22"/>
          <w:szCs w:val="22"/>
        </w:rPr>
        <w:t>cf.</w:t>
      </w:r>
      <w:r w:rsidRPr="003E7E7C">
        <w:rPr>
          <w:rFonts w:asciiTheme="minorHAnsi" w:hAnsiTheme="minorHAnsi" w:cstheme="minorHAnsi"/>
          <w:i/>
          <w:sz w:val="22"/>
          <w:szCs w:val="22"/>
        </w:rPr>
        <w:t xml:space="preserve"> </w:t>
      </w:r>
      <w:r w:rsidRPr="001148BD">
        <w:rPr>
          <w:rFonts w:asciiTheme="minorHAnsi" w:hAnsiTheme="minorHAnsi" w:cstheme="minorHAnsi"/>
          <w:i/>
          <w:sz w:val="22"/>
          <w:szCs w:val="22"/>
        </w:rPr>
        <w:t xml:space="preserve">note </w:t>
      </w:r>
      <w:r w:rsidR="006C4582" w:rsidRPr="001148BD">
        <w:rPr>
          <w:rFonts w:asciiTheme="minorHAnsi" w:hAnsiTheme="minorHAnsi" w:cstheme="minorHAnsi"/>
          <w:i/>
          <w:sz w:val="22"/>
          <w:szCs w:val="22"/>
        </w:rPr>
        <w:t xml:space="preserve">de bas de page </w:t>
      </w:r>
      <w:r w:rsidR="004B5D40">
        <w:rPr>
          <w:rFonts w:asciiTheme="minorHAnsi" w:hAnsiTheme="minorHAnsi" w:cstheme="minorHAnsi"/>
          <w:i/>
          <w:sz w:val="22"/>
          <w:szCs w:val="22"/>
        </w:rPr>
        <w:t>49</w:t>
      </w:r>
      <w:r w:rsidRPr="003E7E7C">
        <w:rPr>
          <w:rFonts w:asciiTheme="minorHAnsi" w:hAnsiTheme="minorHAnsi" w:cstheme="minorHAnsi"/>
          <w:i/>
          <w:sz w:val="22"/>
          <w:szCs w:val="22"/>
        </w:rPr>
        <w:t>]</w:t>
      </w:r>
    </w:p>
    <w:p w14:paraId="1D770D2C" w14:textId="1330A445" w:rsidR="00BA5901" w:rsidRPr="003820E4" w:rsidRDefault="00EF045C" w:rsidP="0073577F">
      <w:pPr>
        <w:numPr>
          <w:ilvl w:val="0"/>
          <w:numId w:val="5"/>
        </w:numPr>
        <w:tabs>
          <w:tab w:val="clear" w:pos="360"/>
        </w:tabs>
        <w:suppressAutoHyphens/>
        <w:spacing w:before="100" w:beforeAutospacing="1" w:after="240" w:line="280" w:lineRule="exact"/>
        <w:ind w:left="709" w:hanging="714"/>
        <w:rPr>
          <w:rFonts w:asciiTheme="minorHAnsi" w:hAnsiTheme="minorHAnsi" w:cstheme="minorHAnsi"/>
          <w:sz w:val="22"/>
          <w:szCs w:val="22"/>
        </w:rPr>
      </w:pPr>
      <w:r w:rsidRPr="003820E4">
        <w:rPr>
          <w:rFonts w:asciiTheme="minorHAnsi" w:hAnsiTheme="minorHAnsi" w:cstheme="minorHAnsi"/>
          <w:sz w:val="22"/>
          <w:szCs w:val="22"/>
        </w:rPr>
        <w:t xml:space="preserve">Lors de l’arrêté des </w:t>
      </w:r>
      <w:r w:rsidR="00D42834" w:rsidRPr="002C7CB3">
        <w:rPr>
          <w:rFonts w:asciiTheme="minorHAnsi" w:hAnsiTheme="minorHAnsi" w:cstheme="minorHAnsi"/>
          <w:sz w:val="22"/>
          <w:szCs w:val="22"/>
        </w:rPr>
        <w:t>États Financiers</w:t>
      </w:r>
      <w:r w:rsidRPr="003820E4">
        <w:rPr>
          <w:rFonts w:asciiTheme="minorHAnsi" w:hAnsiTheme="minorHAnsi" w:cstheme="minorHAnsi"/>
          <w:sz w:val="22"/>
          <w:szCs w:val="22"/>
        </w:rPr>
        <w:t xml:space="preserve"> par le conseil d’administration / directoire, n</w:t>
      </w:r>
      <w:r w:rsidR="007D37A0" w:rsidRPr="003820E4">
        <w:rPr>
          <w:rFonts w:asciiTheme="minorHAnsi" w:hAnsiTheme="minorHAnsi" w:cstheme="minorHAnsi"/>
          <w:sz w:val="22"/>
          <w:szCs w:val="22"/>
        </w:rPr>
        <w:t xml:space="preserve">ous avons apprécié le caractère approprié de la convention de continuité d’exploitation pour l’établissement des </w:t>
      </w:r>
      <w:r w:rsidR="00BC375B" w:rsidRPr="003820E4">
        <w:rPr>
          <w:rFonts w:asciiTheme="minorHAnsi" w:hAnsiTheme="minorHAnsi" w:cstheme="minorHAnsi"/>
          <w:sz w:val="22"/>
          <w:szCs w:val="22"/>
        </w:rPr>
        <w:t>États</w:t>
      </w:r>
      <w:r w:rsidR="007D37A0" w:rsidRPr="003820E4">
        <w:rPr>
          <w:rFonts w:asciiTheme="minorHAnsi" w:hAnsiTheme="minorHAnsi" w:cstheme="minorHAnsi"/>
          <w:sz w:val="22"/>
          <w:szCs w:val="22"/>
        </w:rPr>
        <w:t xml:space="preserve"> Financiers, </w:t>
      </w:r>
      <w:r w:rsidR="007D37A0" w:rsidRPr="003820E4">
        <w:rPr>
          <w:rFonts w:asciiTheme="minorHAnsi" w:hAnsiTheme="minorHAnsi" w:cstheme="minorHAnsi"/>
          <w:bCs/>
          <w:sz w:val="22"/>
          <w:szCs w:val="22"/>
        </w:rPr>
        <w:t>en prenant en compte une période de 12 mois à partir de la date de clôture de l’exercice</w:t>
      </w:r>
      <w:r w:rsidR="007D37A0" w:rsidRPr="003820E4">
        <w:rPr>
          <w:rStyle w:val="Appelnotedebasdep"/>
          <w:rFonts w:asciiTheme="minorHAnsi" w:hAnsiTheme="minorHAnsi" w:cstheme="minorHAnsi"/>
          <w:bCs/>
          <w:sz w:val="18"/>
          <w:szCs w:val="18"/>
        </w:rPr>
        <w:footnoteReference w:id="49"/>
      </w:r>
      <w:r w:rsidR="007D37A0" w:rsidRPr="003820E4">
        <w:rPr>
          <w:rFonts w:asciiTheme="minorHAnsi" w:hAnsiTheme="minorHAnsi" w:cstheme="minorHAnsi"/>
          <w:bCs/>
          <w:sz w:val="22"/>
          <w:szCs w:val="22"/>
        </w:rPr>
        <w:t>. Nous vous avons communiqué les principa</w:t>
      </w:r>
      <w:r w:rsidR="002456B6">
        <w:rPr>
          <w:rFonts w:asciiTheme="minorHAnsi" w:hAnsiTheme="minorHAnsi" w:cstheme="minorHAnsi"/>
          <w:bCs/>
          <w:sz w:val="22"/>
          <w:szCs w:val="22"/>
        </w:rPr>
        <w:t xml:space="preserve">ux </w:t>
      </w:r>
      <w:r w:rsidR="003F3ED3">
        <w:rPr>
          <w:rFonts w:asciiTheme="minorHAnsi" w:hAnsiTheme="minorHAnsi" w:cstheme="minorHAnsi"/>
          <w:bCs/>
          <w:sz w:val="22"/>
          <w:szCs w:val="22"/>
        </w:rPr>
        <w:t>ju</w:t>
      </w:r>
      <w:r w:rsidR="002456B6">
        <w:rPr>
          <w:rFonts w:asciiTheme="minorHAnsi" w:hAnsiTheme="minorHAnsi" w:cstheme="minorHAnsi"/>
          <w:bCs/>
          <w:sz w:val="22"/>
          <w:szCs w:val="22"/>
        </w:rPr>
        <w:t>gements et</w:t>
      </w:r>
      <w:r w:rsidR="007D37A0" w:rsidRPr="003820E4">
        <w:rPr>
          <w:rFonts w:asciiTheme="minorHAnsi" w:hAnsiTheme="minorHAnsi" w:cstheme="minorHAnsi"/>
          <w:bCs/>
          <w:sz w:val="22"/>
          <w:szCs w:val="22"/>
        </w:rPr>
        <w:t xml:space="preserve"> hypothèses qui sous-tendent l’application de cette convention </w:t>
      </w:r>
      <w:r w:rsidR="007D37A0" w:rsidRPr="003820E4">
        <w:rPr>
          <w:rFonts w:asciiTheme="minorHAnsi" w:hAnsiTheme="minorHAnsi" w:cstheme="minorHAnsi"/>
          <w:bCs/>
          <w:i/>
          <w:sz w:val="22"/>
          <w:szCs w:val="22"/>
        </w:rPr>
        <w:t xml:space="preserve">(à détailler le cas échéant) </w:t>
      </w:r>
      <w:r w:rsidR="007D37A0" w:rsidRPr="003820E4">
        <w:rPr>
          <w:rFonts w:asciiTheme="minorHAnsi" w:hAnsiTheme="minorHAnsi" w:cstheme="minorHAnsi"/>
          <w:bCs/>
          <w:sz w:val="22"/>
          <w:szCs w:val="22"/>
        </w:rPr>
        <w:t xml:space="preserve">et qui ont été </w:t>
      </w:r>
      <w:r w:rsidR="003F3ED3">
        <w:rPr>
          <w:rFonts w:asciiTheme="minorHAnsi" w:hAnsiTheme="minorHAnsi" w:cstheme="minorHAnsi"/>
          <w:bCs/>
          <w:sz w:val="22"/>
          <w:szCs w:val="22"/>
        </w:rPr>
        <w:t>retenu</w:t>
      </w:r>
      <w:r w:rsidR="003F3ED3" w:rsidRPr="003820E4">
        <w:rPr>
          <w:rFonts w:asciiTheme="minorHAnsi" w:hAnsiTheme="minorHAnsi" w:cstheme="minorHAnsi"/>
          <w:bCs/>
          <w:sz w:val="22"/>
          <w:szCs w:val="22"/>
        </w:rPr>
        <w:t xml:space="preserve">s </w:t>
      </w:r>
      <w:r w:rsidR="007D37A0" w:rsidRPr="003820E4">
        <w:rPr>
          <w:rFonts w:asciiTheme="minorHAnsi" w:hAnsiTheme="minorHAnsi" w:cstheme="minorHAnsi"/>
          <w:bCs/>
          <w:sz w:val="22"/>
          <w:szCs w:val="22"/>
        </w:rPr>
        <w:t xml:space="preserve">sur la base des éléments disponibles à la </w:t>
      </w:r>
      <w:r w:rsidR="00D72653" w:rsidRPr="003820E4">
        <w:rPr>
          <w:rFonts w:asciiTheme="minorHAnsi" w:hAnsiTheme="minorHAnsi" w:cstheme="minorHAnsi"/>
          <w:bCs/>
          <w:sz w:val="22"/>
          <w:szCs w:val="22"/>
        </w:rPr>
        <w:t>date d’arrêté</w:t>
      </w:r>
      <w:r w:rsidR="00B3256F" w:rsidRPr="003820E4">
        <w:rPr>
          <w:rFonts w:asciiTheme="minorHAnsi" w:hAnsiTheme="minorHAnsi" w:cstheme="minorHAnsi"/>
          <w:bCs/>
          <w:sz w:val="22"/>
          <w:szCs w:val="22"/>
        </w:rPr>
        <w:t xml:space="preserve"> </w:t>
      </w:r>
      <w:r w:rsidR="00AF47E0" w:rsidRPr="003820E4">
        <w:rPr>
          <w:rFonts w:asciiTheme="minorHAnsi" w:hAnsiTheme="minorHAnsi" w:cstheme="minorHAnsi"/>
          <w:bCs/>
          <w:sz w:val="22"/>
          <w:szCs w:val="22"/>
        </w:rPr>
        <w:t xml:space="preserve">des </w:t>
      </w:r>
      <w:r w:rsidR="00D42834" w:rsidRPr="002C7CB3">
        <w:rPr>
          <w:rFonts w:asciiTheme="minorHAnsi" w:hAnsiTheme="minorHAnsi" w:cstheme="minorHAnsi"/>
          <w:sz w:val="22"/>
          <w:szCs w:val="22"/>
        </w:rPr>
        <w:t xml:space="preserve">États </w:t>
      </w:r>
      <w:r w:rsidR="00D42834" w:rsidRPr="002C7CB3">
        <w:rPr>
          <w:rFonts w:asciiTheme="minorHAnsi" w:hAnsiTheme="minorHAnsi" w:cstheme="minorHAnsi"/>
          <w:sz w:val="22"/>
          <w:szCs w:val="22"/>
        </w:rPr>
        <w:lastRenderedPageBreak/>
        <w:t>Financiers</w:t>
      </w:r>
      <w:r w:rsidR="0073577F" w:rsidRPr="003820E4">
        <w:rPr>
          <w:rFonts w:asciiTheme="minorHAnsi" w:hAnsiTheme="minorHAnsi" w:cstheme="minorHAnsi"/>
          <w:bCs/>
          <w:sz w:val="22"/>
          <w:szCs w:val="22"/>
        </w:rPr>
        <w:t>.</w:t>
      </w:r>
      <w:r w:rsidR="00AF47E0" w:rsidRPr="003820E4">
        <w:rPr>
          <w:rFonts w:asciiTheme="minorHAnsi" w:hAnsiTheme="minorHAnsi" w:cstheme="minorHAnsi"/>
          <w:bCs/>
          <w:sz w:val="22"/>
          <w:szCs w:val="22"/>
        </w:rPr>
        <w:t xml:space="preserve"> </w:t>
      </w:r>
      <w:r w:rsidR="00BC375B">
        <w:rPr>
          <w:rFonts w:asciiTheme="minorHAnsi" w:hAnsiTheme="minorHAnsi" w:cstheme="minorHAnsi"/>
          <w:bCs/>
          <w:sz w:val="22"/>
          <w:szCs w:val="22"/>
        </w:rPr>
        <w:t>À</w:t>
      </w:r>
      <w:r w:rsidR="006B27FF">
        <w:rPr>
          <w:rFonts w:asciiTheme="minorHAnsi" w:hAnsiTheme="minorHAnsi" w:cstheme="minorHAnsi"/>
          <w:bCs/>
          <w:sz w:val="22"/>
          <w:szCs w:val="22"/>
        </w:rPr>
        <w:t xml:space="preserve"> ce jour, nous n’avons connaissance d’aucun élément susceptible de </w:t>
      </w:r>
      <w:r w:rsidR="00650EEF" w:rsidRPr="003820E4">
        <w:rPr>
          <w:rFonts w:asciiTheme="minorHAnsi" w:hAnsiTheme="minorHAnsi" w:cstheme="minorHAnsi"/>
          <w:sz w:val="22"/>
          <w:szCs w:val="22"/>
        </w:rPr>
        <w:t>remettre en cause le caractère approprié de la convention de continuité d’exploitation</w:t>
      </w:r>
      <w:r w:rsidR="00B70F07" w:rsidRPr="003820E4">
        <w:rPr>
          <w:rStyle w:val="Appelnotedebasdep"/>
          <w:rFonts w:asciiTheme="minorHAnsi" w:hAnsiTheme="minorHAnsi" w:cstheme="minorHAnsi"/>
          <w:szCs w:val="22"/>
        </w:rPr>
        <w:footnoteReference w:id="50"/>
      </w:r>
      <w:r w:rsidR="00650EEF" w:rsidRPr="003820E4">
        <w:rPr>
          <w:rFonts w:asciiTheme="minorHAnsi" w:hAnsiTheme="minorHAnsi" w:cstheme="minorHAnsi"/>
          <w:sz w:val="22"/>
          <w:szCs w:val="22"/>
        </w:rPr>
        <w:t>.</w:t>
      </w:r>
    </w:p>
    <w:p w14:paraId="7B410EF2" w14:textId="77777777" w:rsidR="00BA5901" w:rsidRPr="003820E4" w:rsidRDefault="007D37A0" w:rsidP="004A25FB">
      <w:pPr>
        <w:pStyle w:val="1PARAG"/>
        <w:numPr>
          <w:ilvl w:val="0"/>
          <w:numId w:val="0"/>
        </w:numPr>
        <w:tabs>
          <w:tab w:val="clear" w:pos="-1440"/>
        </w:tabs>
        <w:spacing w:before="100" w:beforeAutospacing="1" w:after="100" w:afterAutospacing="1" w:line="280" w:lineRule="exact"/>
        <w:jc w:val="left"/>
        <w:rPr>
          <w:rFonts w:asciiTheme="minorHAnsi" w:hAnsiTheme="minorHAnsi" w:cstheme="minorHAnsi"/>
          <w:b/>
          <w:sz w:val="22"/>
          <w:szCs w:val="22"/>
        </w:rPr>
      </w:pPr>
      <w:r w:rsidRPr="003820E4">
        <w:rPr>
          <w:rFonts w:asciiTheme="minorHAnsi" w:hAnsiTheme="minorHAnsi" w:cstheme="minorHAnsi"/>
          <w:b/>
          <w:sz w:val="22"/>
          <w:szCs w:val="22"/>
          <w:u w:val="single"/>
        </w:rPr>
        <w:t>Covenants</w:t>
      </w:r>
    </w:p>
    <w:p w14:paraId="09E76270" w14:textId="77777777" w:rsidR="00BA5901" w:rsidRPr="003820E4" w:rsidRDefault="00A02A79" w:rsidP="004A25FB">
      <w:pPr>
        <w:pStyle w:val="1PARAG"/>
        <w:numPr>
          <w:ilvl w:val="0"/>
          <w:numId w:val="0"/>
        </w:numPr>
        <w:tabs>
          <w:tab w:val="clear" w:pos="-1440"/>
        </w:tabs>
        <w:spacing w:before="100" w:beforeAutospacing="1" w:after="100" w:afterAutospacing="1" w:line="280" w:lineRule="exact"/>
        <w:ind w:left="17"/>
        <w:jc w:val="left"/>
        <w:rPr>
          <w:rFonts w:asciiTheme="minorHAnsi" w:hAnsiTheme="minorHAnsi" w:cstheme="minorHAnsi"/>
          <w:sz w:val="22"/>
          <w:szCs w:val="22"/>
        </w:rPr>
      </w:pPr>
      <w:r w:rsidRPr="003820E4">
        <w:rPr>
          <w:rFonts w:asciiTheme="minorHAnsi" w:hAnsiTheme="minorHAnsi" w:cstheme="minorHAnsi"/>
          <w:i/>
          <w:sz w:val="22"/>
          <w:szCs w:val="22"/>
        </w:rPr>
        <w:t>[Possibilité d’insérer le paragraphe 5 ci-dessous à la suite du paragraphe 11 du canevas de base]</w:t>
      </w:r>
    </w:p>
    <w:p w14:paraId="0CB8145E" w14:textId="35F318A4" w:rsidR="007D37A0" w:rsidRPr="003820E4" w:rsidRDefault="00E87305" w:rsidP="0C38E3FF">
      <w:pPr>
        <w:numPr>
          <w:ilvl w:val="0"/>
          <w:numId w:val="5"/>
        </w:numPr>
        <w:tabs>
          <w:tab w:val="clear" w:pos="360"/>
        </w:tabs>
        <w:suppressAutoHyphens/>
        <w:spacing w:before="100" w:beforeAutospacing="1" w:after="240" w:line="280" w:lineRule="exact"/>
        <w:ind w:left="714" w:hanging="714"/>
        <w:rPr>
          <w:rFonts w:asciiTheme="minorHAnsi" w:hAnsiTheme="minorHAnsi" w:cstheme="minorBidi"/>
          <w:sz w:val="22"/>
          <w:szCs w:val="22"/>
        </w:rPr>
      </w:pPr>
      <w:r>
        <w:rPr>
          <w:rFonts w:asciiTheme="minorHAnsi" w:hAnsiTheme="minorHAnsi" w:cstheme="minorBidi"/>
          <w:sz w:val="22"/>
          <w:szCs w:val="22"/>
        </w:rPr>
        <w:t>(Le cas échéant) Toutes les informations significatives concernant l’existence et la description</w:t>
      </w:r>
      <w:r w:rsidR="006B27FF" w:rsidRPr="0C38E3FF">
        <w:rPr>
          <w:rFonts w:ascii="Calibri" w:hAnsi="Calibri" w:cs="Calibri"/>
          <w:sz w:val="22"/>
          <w:szCs w:val="22"/>
        </w:rPr>
        <w:t xml:space="preserve"> des clauses de type "covenant"</w:t>
      </w:r>
      <w:r w:rsidR="008906C9">
        <w:rPr>
          <w:rFonts w:ascii="Calibri" w:hAnsi="Calibri" w:cs="Calibri"/>
          <w:sz w:val="22"/>
          <w:szCs w:val="22"/>
        </w:rPr>
        <w:t>, défaut croisé</w:t>
      </w:r>
      <w:r w:rsidR="006B27FF" w:rsidRPr="0C38E3FF">
        <w:rPr>
          <w:rFonts w:ascii="Calibri" w:hAnsi="Calibri" w:cs="Calibri"/>
          <w:sz w:val="22"/>
          <w:szCs w:val="22"/>
        </w:rPr>
        <w:t xml:space="preserve"> ou "trigger </w:t>
      </w:r>
      <w:proofErr w:type="spellStart"/>
      <w:r w:rsidR="006B27FF" w:rsidRPr="0C38E3FF">
        <w:rPr>
          <w:rFonts w:ascii="Calibri" w:hAnsi="Calibri" w:cs="Calibri"/>
          <w:sz w:val="22"/>
          <w:szCs w:val="22"/>
        </w:rPr>
        <w:t>event</w:t>
      </w:r>
      <w:proofErr w:type="spellEnd"/>
      <w:r w:rsidR="006B27FF" w:rsidRPr="0C38E3FF">
        <w:rPr>
          <w:rFonts w:ascii="Calibri" w:hAnsi="Calibri" w:cs="Calibri"/>
          <w:sz w:val="22"/>
          <w:szCs w:val="22"/>
        </w:rPr>
        <w:t>"</w:t>
      </w:r>
      <w:r w:rsidR="00540F4B" w:rsidRPr="00540F4B">
        <w:rPr>
          <w:rFonts w:ascii="Calibri" w:hAnsi="Calibri" w:cs="Calibri"/>
          <w:sz w:val="22"/>
          <w:szCs w:val="22"/>
        </w:rPr>
        <w:t xml:space="preserve"> </w:t>
      </w:r>
      <w:r w:rsidR="00540F4B">
        <w:rPr>
          <w:rFonts w:ascii="Calibri" w:hAnsi="Calibri" w:cs="Calibri"/>
          <w:sz w:val="22"/>
          <w:szCs w:val="22"/>
        </w:rPr>
        <w:t>et la valeur comptable des passifs concernés ainsi que toutes informations significatives relatives aux difficultés</w:t>
      </w:r>
      <w:r w:rsidR="006B27FF" w:rsidRPr="0C38E3FF">
        <w:rPr>
          <w:rFonts w:ascii="Calibri" w:hAnsi="Calibri" w:cs="Calibri"/>
          <w:sz w:val="22"/>
          <w:szCs w:val="22"/>
        </w:rPr>
        <w:t xml:space="preserve"> survenu</w:t>
      </w:r>
      <w:r w:rsidR="00540F4B">
        <w:rPr>
          <w:rFonts w:ascii="Calibri" w:hAnsi="Calibri" w:cs="Calibri"/>
          <w:sz w:val="22"/>
          <w:szCs w:val="22"/>
        </w:rPr>
        <w:t>e</w:t>
      </w:r>
      <w:r w:rsidR="006B27FF" w:rsidRPr="0C38E3FF">
        <w:rPr>
          <w:rFonts w:ascii="Calibri" w:hAnsi="Calibri" w:cs="Calibri"/>
          <w:sz w:val="22"/>
          <w:szCs w:val="22"/>
        </w:rPr>
        <w:t>s avant ou après la clôture de l’exercice</w:t>
      </w:r>
      <w:r w:rsidR="00540F4B">
        <w:rPr>
          <w:rFonts w:ascii="Calibri" w:hAnsi="Calibri" w:cs="Calibri"/>
          <w:sz w:val="22"/>
          <w:szCs w:val="22"/>
        </w:rPr>
        <w:t xml:space="preserve"> pour respecter ces obligations contractuelles ont bien été </w:t>
      </w:r>
      <w:r w:rsidR="00D31832">
        <w:rPr>
          <w:rFonts w:ascii="Calibri" w:hAnsi="Calibri" w:cs="Calibri"/>
          <w:sz w:val="22"/>
          <w:szCs w:val="22"/>
        </w:rPr>
        <w:t xml:space="preserve">fournies </w:t>
      </w:r>
      <w:r w:rsidR="006B27FF" w:rsidRPr="0C38E3FF">
        <w:rPr>
          <w:rFonts w:ascii="Calibri" w:hAnsi="Calibri" w:cs="Calibri"/>
          <w:sz w:val="22"/>
          <w:szCs w:val="22"/>
        </w:rPr>
        <w:t xml:space="preserve">dans les </w:t>
      </w:r>
      <w:r w:rsidR="008F71A5">
        <w:rPr>
          <w:rFonts w:ascii="Calibri" w:hAnsi="Calibri" w:cs="Calibri"/>
          <w:sz w:val="22"/>
          <w:szCs w:val="22"/>
        </w:rPr>
        <w:t xml:space="preserve">notes aux </w:t>
      </w:r>
      <w:r w:rsidR="00BC375B" w:rsidRPr="0C38E3FF">
        <w:rPr>
          <w:rFonts w:ascii="Calibri" w:hAnsi="Calibri" w:cs="Calibri"/>
          <w:sz w:val="22"/>
          <w:szCs w:val="22"/>
        </w:rPr>
        <w:t>États</w:t>
      </w:r>
      <w:r w:rsidR="006B27FF" w:rsidRPr="0C38E3FF">
        <w:rPr>
          <w:rFonts w:ascii="Calibri" w:hAnsi="Calibri" w:cs="Calibri"/>
          <w:sz w:val="22"/>
          <w:szCs w:val="22"/>
        </w:rPr>
        <w:t xml:space="preserve"> Financiers</w:t>
      </w:r>
      <w:r w:rsidR="007D37A0" w:rsidRPr="0C38E3FF">
        <w:rPr>
          <w:rFonts w:asciiTheme="minorHAnsi" w:hAnsiTheme="minorHAnsi" w:cstheme="minorBidi"/>
          <w:i/>
          <w:iCs/>
          <w:sz w:val="22"/>
          <w:szCs w:val="22"/>
        </w:rPr>
        <w:t>.</w:t>
      </w:r>
      <w:r w:rsidR="00CD078F">
        <w:rPr>
          <w:rStyle w:val="Appelnotedebasdep"/>
          <w:i/>
          <w:iCs/>
          <w:szCs w:val="22"/>
        </w:rPr>
        <w:footnoteReference w:id="51"/>
      </w:r>
    </w:p>
    <w:p w14:paraId="0CF21E09" w14:textId="77777777" w:rsidR="007D37A0" w:rsidRPr="003820E4" w:rsidRDefault="00A45D6D" w:rsidP="001E7EB0">
      <w:pPr>
        <w:pStyle w:val="1PARAG"/>
        <w:numPr>
          <w:ilvl w:val="0"/>
          <w:numId w:val="0"/>
        </w:numPr>
        <w:tabs>
          <w:tab w:val="clear" w:pos="426"/>
        </w:tabs>
        <w:spacing w:before="100" w:beforeAutospacing="1" w:after="100" w:afterAutospacing="1" w:line="280" w:lineRule="exact"/>
        <w:ind w:firstLine="17"/>
        <w:jc w:val="left"/>
        <w:rPr>
          <w:rFonts w:asciiTheme="minorHAnsi" w:hAnsiTheme="minorHAnsi" w:cstheme="minorHAnsi"/>
          <w:b/>
          <w:sz w:val="22"/>
          <w:szCs w:val="22"/>
          <w:u w:val="single"/>
        </w:rPr>
      </w:pPr>
      <w:r w:rsidRPr="003820E4">
        <w:rPr>
          <w:rFonts w:asciiTheme="minorHAnsi" w:hAnsiTheme="minorHAnsi" w:cstheme="minorHAnsi"/>
          <w:b/>
          <w:sz w:val="22"/>
          <w:szCs w:val="22"/>
          <w:u w:val="single"/>
        </w:rPr>
        <w:t>Décisions de gestion</w:t>
      </w:r>
    </w:p>
    <w:p w14:paraId="3F77087A" w14:textId="52AFBB86" w:rsidR="00A02A79" w:rsidRPr="00C462AF" w:rsidRDefault="00A02A79" w:rsidP="004A25FB">
      <w:pPr>
        <w:pStyle w:val="1PARAG"/>
        <w:numPr>
          <w:ilvl w:val="0"/>
          <w:numId w:val="0"/>
        </w:numPr>
        <w:tabs>
          <w:tab w:val="clear" w:pos="426"/>
        </w:tabs>
        <w:spacing w:before="100" w:beforeAutospacing="1" w:after="100" w:afterAutospacing="1" w:line="280" w:lineRule="exact"/>
        <w:ind w:firstLine="17"/>
        <w:jc w:val="left"/>
        <w:rPr>
          <w:rFonts w:asciiTheme="minorHAnsi" w:hAnsiTheme="minorHAnsi" w:cstheme="minorHAnsi"/>
          <w:i/>
          <w:sz w:val="22"/>
          <w:szCs w:val="22"/>
        </w:rPr>
      </w:pPr>
      <w:r w:rsidRPr="00C462AF">
        <w:rPr>
          <w:rFonts w:asciiTheme="minorHAnsi" w:hAnsiTheme="minorHAnsi" w:cstheme="minorHAnsi"/>
          <w:i/>
          <w:sz w:val="22"/>
          <w:szCs w:val="22"/>
        </w:rPr>
        <w:t xml:space="preserve">[Possibilité d’insérer les paragraphes ci-dessous (6 </w:t>
      </w:r>
      <w:r w:rsidR="00B9132A" w:rsidRPr="00C462AF">
        <w:rPr>
          <w:rFonts w:asciiTheme="minorHAnsi" w:hAnsiTheme="minorHAnsi" w:cstheme="minorHAnsi"/>
          <w:i/>
          <w:sz w:val="22"/>
          <w:szCs w:val="22"/>
        </w:rPr>
        <w:t xml:space="preserve">à </w:t>
      </w:r>
      <w:r w:rsidR="006744B0">
        <w:rPr>
          <w:rFonts w:asciiTheme="minorHAnsi" w:hAnsiTheme="minorHAnsi" w:cstheme="minorHAnsi"/>
          <w:i/>
          <w:sz w:val="22"/>
          <w:szCs w:val="22"/>
        </w:rPr>
        <w:t>9</w:t>
      </w:r>
      <w:r w:rsidRPr="00C462AF">
        <w:rPr>
          <w:rFonts w:asciiTheme="minorHAnsi" w:hAnsiTheme="minorHAnsi" w:cstheme="minorHAnsi"/>
          <w:i/>
          <w:sz w:val="22"/>
          <w:szCs w:val="22"/>
        </w:rPr>
        <w:t>) à la suite du paragraphe 6 du canevas de base]</w:t>
      </w:r>
    </w:p>
    <w:p w14:paraId="2ED102D7" w14:textId="00FAA2D3" w:rsidR="00016791" w:rsidRPr="00C462AF" w:rsidRDefault="00016791"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C462AF">
        <w:rPr>
          <w:rFonts w:asciiTheme="minorHAnsi" w:hAnsiTheme="minorHAnsi" w:cstheme="minorHAnsi"/>
          <w:sz w:val="22"/>
          <w:szCs w:val="22"/>
        </w:rPr>
        <w:t xml:space="preserve">Nous vous avons communiqué tous les éléments contractuels relatifs au financement de notre besoin en fonds de roulement, notamment, lorsqu'ils existent, </w:t>
      </w:r>
      <w:r w:rsidR="006744B0">
        <w:rPr>
          <w:rFonts w:asciiTheme="minorHAnsi" w:hAnsiTheme="minorHAnsi" w:cstheme="minorHAnsi"/>
          <w:sz w:val="22"/>
          <w:szCs w:val="22"/>
        </w:rPr>
        <w:t xml:space="preserve">les </w:t>
      </w:r>
      <w:r w:rsidRPr="00C462AF">
        <w:rPr>
          <w:rFonts w:asciiTheme="minorHAnsi" w:hAnsiTheme="minorHAnsi" w:cstheme="minorHAnsi"/>
          <w:sz w:val="22"/>
          <w:szCs w:val="22"/>
        </w:rPr>
        <w:t xml:space="preserve">contrats </w:t>
      </w:r>
      <w:r w:rsidR="00F864A4">
        <w:rPr>
          <w:rFonts w:asciiTheme="minorHAnsi" w:hAnsiTheme="minorHAnsi" w:cstheme="minorHAnsi"/>
          <w:sz w:val="22"/>
          <w:szCs w:val="22"/>
        </w:rPr>
        <w:t xml:space="preserve">d’affacturage, </w:t>
      </w:r>
      <w:r w:rsidRPr="00C462AF">
        <w:rPr>
          <w:rFonts w:asciiTheme="minorHAnsi" w:hAnsiTheme="minorHAnsi" w:cstheme="minorHAnsi"/>
          <w:sz w:val="22"/>
          <w:szCs w:val="22"/>
        </w:rPr>
        <w:t>d'affacturage inversé</w:t>
      </w:r>
      <w:r w:rsidR="006744B0">
        <w:rPr>
          <w:rFonts w:asciiTheme="minorHAnsi" w:hAnsiTheme="minorHAnsi" w:cstheme="minorHAnsi"/>
          <w:sz w:val="22"/>
          <w:szCs w:val="22"/>
        </w:rPr>
        <w:t xml:space="preserve"> ou</w:t>
      </w:r>
      <w:r w:rsidR="005C2D3C">
        <w:rPr>
          <w:rFonts w:asciiTheme="minorHAnsi" w:hAnsiTheme="minorHAnsi" w:cstheme="minorHAnsi"/>
          <w:sz w:val="22"/>
          <w:szCs w:val="22"/>
        </w:rPr>
        <w:t xml:space="preserve"> </w:t>
      </w:r>
      <w:r w:rsidR="005B5E0D">
        <w:rPr>
          <w:rFonts w:asciiTheme="minorHAnsi" w:hAnsiTheme="minorHAnsi" w:cstheme="minorHAnsi"/>
          <w:sz w:val="22"/>
          <w:szCs w:val="22"/>
        </w:rPr>
        <w:t>« reverse factoring </w:t>
      </w:r>
      <w:r w:rsidR="005B5E0D" w:rsidRPr="00F93F53">
        <w:rPr>
          <w:rFonts w:asciiTheme="minorHAnsi" w:hAnsiTheme="minorHAnsi" w:cstheme="minorHAnsi"/>
          <w:sz w:val="22"/>
          <w:szCs w:val="22"/>
        </w:rPr>
        <w:t>»</w:t>
      </w:r>
      <w:r w:rsidR="005244C0" w:rsidRPr="00F93F53">
        <w:rPr>
          <w:rFonts w:asciiTheme="minorHAnsi" w:hAnsiTheme="minorHAnsi" w:cstheme="minorHAnsi"/>
          <w:sz w:val="22"/>
          <w:szCs w:val="22"/>
        </w:rPr>
        <w:t>, ainsi que les informations opérationnelles afférentes nécessaires à la détermination du traitement comptable approprié pour chacun des contrats</w:t>
      </w:r>
      <w:r w:rsidRPr="00F93F53">
        <w:rPr>
          <w:rFonts w:asciiTheme="minorHAnsi" w:hAnsiTheme="minorHAnsi" w:cstheme="minorHAnsi"/>
          <w:sz w:val="22"/>
          <w:szCs w:val="22"/>
        </w:rPr>
        <w:t>.</w:t>
      </w:r>
      <w:r w:rsidR="005B5E0D">
        <w:rPr>
          <w:rFonts w:asciiTheme="minorHAnsi" w:hAnsiTheme="minorHAnsi" w:cstheme="minorHAnsi"/>
          <w:sz w:val="22"/>
          <w:szCs w:val="22"/>
        </w:rPr>
        <w:t xml:space="preserve"> </w:t>
      </w:r>
      <w:r w:rsidR="005B5E0D" w:rsidRPr="005B5E0D">
        <w:rPr>
          <w:rFonts w:asciiTheme="minorHAnsi" w:hAnsiTheme="minorHAnsi" w:cstheme="minorHAnsi"/>
          <w:i/>
          <w:iCs/>
          <w:sz w:val="22"/>
          <w:szCs w:val="22"/>
        </w:rPr>
        <w:t>[</w:t>
      </w:r>
      <w:proofErr w:type="gramStart"/>
      <w:r w:rsidR="006744B0">
        <w:rPr>
          <w:rFonts w:asciiTheme="minorHAnsi" w:hAnsiTheme="minorHAnsi" w:cstheme="minorHAnsi"/>
          <w:i/>
          <w:iCs/>
          <w:sz w:val="22"/>
          <w:szCs w:val="22"/>
        </w:rPr>
        <w:t>dans</w:t>
      </w:r>
      <w:proofErr w:type="gramEnd"/>
      <w:r w:rsidR="006744B0">
        <w:rPr>
          <w:rFonts w:asciiTheme="minorHAnsi" w:hAnsiTheme="minorHAnsi" w:cstheme="minorHAnsi"/>
          <w:i/>
          <w:iCs/>
          <w:sz w:val="22"/>
          <w:szCs w:val="22"/>
        </w:rPr>
        <w:t xml:space="preserve"> ce cas</w:t>
      </w:r>
      <w:r w:rsidR="005B5E0D" w:rsidRPr="005B5E0D">
        <w:rPr>
          <w:rFonts w:asciiTheme="minorHAnsi" w:hAnsiTheme="minorHAnsi" w:cstheme="minorHAnsi"/>
          <w:i/>
          <w:iCs/>
          <w:sz w:val="22"/>
          <w:szCs w:val="22"/>
        </w:rPr>
        <w:t> : ajouter également le §2</w:t>
      </w:r>
      <w:r w:rsidR="00BA404C">
        <w:rPr>
          <w:rFonts w:asciiTheme="minorHAnsi" w:hAnsiTheme="minorHAnsi" w:cstheme="minorHAnsi"/>
          <w:i/>
          <w:iCs/>
          <w:sz w:val="22"/>
          <w:szCs w:val="22"/>
        </w:rPr>
        <w:t>3</w:t>
      </w:r>
      <w:r w:rsidR="005B5E0D" w:rsidRPr="005B5E0D">
        <w:rPr>
          <w:rFonts w:asciiTheme="minorHAnsi" w:hAnsiTheme="minorHAnsi" w:cstheme="minorHAnsi"/>
          <w:i/>
          <w:iCs/>
          <w:sz w:val="22"/>
          <w:szCs w:val="22"/>
        </w:rPr>
        <w:t xml:space="preserve"> relatif aux informations fournies en annexe au titre de ces opérations]</w:t>
      </w:r>
      <w:r w:rsidR="005B5E0D">
        <w:rPr>
          <w:rFonts w:asciiTheme="minorHAnsi" w:hAnsiTheme="minorHAnsi" w:cstheme="minorHAnsi"/>
          <w:sz w:val="22"/>
          <w:szCs w:val="22"/>
        </w:rPr>
        <w:t xml:space="preserve"> </w:t>
      </w:r>
    </w:p>
    <w:p w14:paraId="548CF58E" w14:textId="41233AEF"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 xml:space="preserve">Nous vous avons fait part de nos décisions de gestion et de nos jugements susceptibles d’avoir une incidence significative dans l’établissement des </w:t>
      </w:r>
      <w:r w:rsidR="00BC375B"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(notamment…- </w:t>
      </w:r>
      <w:r w:rsidRPr="003820E4">
        <w:rPr>
          <w:rFonts w:asciiTheme="minorHAnsi" w:hAnsiTheme="minorHAnsi" w:cstheme="minorHAnsi"/>
          <w:i/>
          <w:sz w:val="22"/>
          <w:szCs w:val="22"/>
        </w:rPr>
        <w:t>à détailler selon le contexte</w:t>
      </w:r>
      <w:r w:rsidRPr="003820E4">
        <w:rPr>
          <w:rFonts w:asciiTheme="minorHAnsi" w:hAnsiTheme="minorHAnsi" w:cstheme="minorHAnsi"/>
          <w:sz w:val="22"/>
          <w:szCs w:val="22"/>
        </w:rPr>
        <w:t xml:space="preserve">). </w:t>
      </w:r>
    </w:p>
    <w:p w14:paraId="3EB51C22" w14:textId="736CBE4E" w:rsidR="00A45D6D" w:rsidRPr="003820E4" w:rsidRDefault="00A45D6D"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 xml:space="preserve">Nous n'avons ni projet, ni intention de restructuration, de réorganisation ou de cession, autres que ceux qui sont déjà pris en compte dans les </w:t>
      </w:r>
      <w:r w:rsidR="00BC375B"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de nature à affecter sensiblement la valeur comptable, le classement et la présentation </w:t>
      </w:r>
      <w:r w:rsidR="001162EC" w:rsidRPr="003820E4">
        <w:rPr>
          <w:rFonts w:asciiTheme="minorHAnsi" w:hAnsiTheme="minorHAnsi" w:cstheme="minorHAnsi"/>
          <w:sz w:val="22"/>
          <w:szCs w:val="22"/>
        </w:rPr>
        <w:t xml:space="preserve">des éléments </w:t>
      </w:r>
      <w:r w:rsidRPr="003820E4">
        <w:rPr>
          <w:rFonts w:asciiTheme="minorHAnsi" w:hAnsiTheme="minorHAnsi" w:cstheme="minorHAnsi"/>
          <w:sz w:val="22"/>
          <w:szCs w:val="22"/>
        </w:rPr>
        <w:t xml:space="preserve">du </w:t>
      </w:r>
      <w:r w:rsidR="001162EC" w:rsidRPr="003820E4">
        <w:rPr>
          <w:rFonts w:asciiTheme="minorHAnsi" w:hAnsiTheme="minorHAnsi" w:cstheme="minorHAnsi"/>
          <w:sz w:val="22"/>
          <w:szCs w:val="22"/>
        </w:rPr>
        <w:t xml:space="preserve">bilan, </w:t>
      </w:r>
      <w:r w:rsidR="00802C1F" w:rsidRPr="003820E4">
        <w:rPr>
          <w:rFonts w:asciiTheme="minorHAnsi" w:hAnsiTheme="minorHAnsi" w:cstheme="minorHAnsi"/>
          <w:bCs/>
          <w:i/>
          <w:sz w:val="22"/>
          <w:szCs w:val="22"/>
        </w:rPr>
        <w:t xml:space="preserve">(le cas échéant : </w:t>
      </w:r>
      <w:r w:rsidR="00802C1F" w:rsidRPr="003820E4">
        <w:rPr>
          <w:rFonts w:asciiTheme="minorHAnsi" w:hAnsiTheme="minorHAnsi" w:cstheme="minorHAnsi"/>
          <w:sz w:val="22"/>
          <w:szCs w:val="22"/>
        </w:rPr>
        <w:t>du hors bilan</w:t>
      </w:r>
      <w:r w:rsidR="002C33D8" w:rsidRPr="003820E4">
        <w:rPr>
          <w:rFonts w:asciiTheme="minorHAnsi" w:hAnsiTheme="minorHAnsi" w:cstheme="minorHAnsi"/>
          <w:sz w:val="22"/>
          <w:szCs w:val="22"/>
        </w:rPr>
        <w:t>,</w:t>
      </w:r>
      <w:r w:rsidR="00802C1F" w:rsidRPr="003820E4">
        <w:rPr>
          <w:rFonts w:asciiTheme="minorHAnsi" w:hAnsiTheme="minorHAnsi" w:cstheme="minorHAnsi"/>
          <w:bCs/>
          <w:i/>
          <w:sz w:val="22"/>
          <w:szCs w:val="22"/>
        </w:rPr>
        <w:t xml:space="preserve">) </w:t>
      </w:r>
      <w:r w:rsidR="001162EC" w:rsidRPr="003820E4">
        <w:rPr>
          <w:rFonts w:asciiTheme="minorHAnsi" w:hAnsiTheme="minorHAnsi" w:cstheme="minorHAnsi"/>
          <w:sz w:val="22"/>
          <w:szCs w:val="22"/>
        </w:rPr>
        <w:t xml:space="preserve">du </w:t>
      </w:r>
      <w:r w:rsidRPr="003820E4">
        <w:rPr>
          <w:rFonts w:asciiTheme="minorHAnsi" w:hAnsiTheme="minorHAnsi" w:cstheme="minorHAnsi"/>
          <w:sz w:val="22"/>
          <w:szCs w:val="22"/>
        </w:rPr>
        <w:t>compte de résultat</w:t>
      </w:r>
      <w:r w:rsidR="001162EC" w:rsidRPr="003820E4">
        <w:rPr>
          <w:rFonts w:asciiTheme="minorHAnsi" w:hAnsiTheme="minorHAnsi" w:cstheme="minorHAnsi"/>
          <w:sz w:val="22"/>
          <w:szCs w:val="22"/>
        </w:rPr>
        <w:t xml:space="preserve">, de l’état des autres éléments du résultat global, de l’état des flux de trésorerie et de </w:t>
      </w:r>
      <w:r w:rsidR="00DE7D1E" w:rsidRPr="003820E4">
        <w:rPr>
          <w:rFonts w:asciiTheme="minorHAnsi" w:hAnsiTheme="minorHAnsi" w:cstheme="minorHAnsi"/>
          <w:sz w:val="22"/>
          <w:szCs w:val="22"/>
        </w:rPr>
        <w:t xml:space="preserve">l’état de </w:t>
      </w:r>
      <w:r w:rsidR="001162EC" w:rsidRPr="003820E4">
        <w:rPr>
          <w:rFonts w:asciiTheme="minorHAnsi" w:hAnsiTheme="minorHAnsi" w:cstheme="minorHAnsi"/>
          <w:sz w:val="22"/>
          <w:szCs w:val="22"/>
        </w:rPr>
        <w:t>variation des capitaux propres</w:t>
      </w:r>
      <w:r w:rsidRPr="003820E4">
        <w:rPr>
          <w:rFonts w:asciiTheme="minorHAnsi" w:hAnsiTheme="minorHAnsi" w:cstheme="minorHAnsi"/>
          <w:sz w:val="22"/>
          <w:szCs w:val="22"/>
        </w:rPr>
        <w:t xml:space="preserve"> ou nécessitant une information dans les notes aux </w:t>
      </w:r>
      <w:r w:rsidR="00E35B38"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w:t>
      </w:r>
      <w:r w:rsidR="00D12783" w:rsidRPr="003820E4">
        <w:rPr>
          <w:rFonts w:asciiTheme="minorHAnsi" w:hAnsiTheme="minorHAnsi" w:cstheme="minorHAnsi"/>
          <w:sz w:val="22"/>
          <w:szCs w:val="22"/>
        </w:rPr>
        <w:t xml:space="preserve"> et/ou le rapport de gestion</w:t>
      </w:r>
      <w:r w:rsidRPr="003820E4">
        <w:rPr>
          <w:rFonts w:asciiTheme="minorHAnsi" w:hAnsiTheme="minorHAnsi" w:cstheme="minorHAnsi"/>
          <w:sz w:val="22"/>
          <w:szCs w:val="22"/>
        </w:rPr>
        <w:t>.</w:t>
      </w:r>
    </w:p>
    <w:p w14:paraId="45BA9794" w14:textId="38E07500" w:rsidR="009B213E" w:rsidRDefault="009B213E" w:rsidP="0C38E3FF">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C38E3FF">
        <w:rPr>
          <w:rFonts w:asciiTheme="minorHAnsi" w:hAnsiTheme="minorHAnsi" w:cstheme="minorBidi"/>
          <w:sz w:val="22"/>
          <w:szCs w:val="22"/>
        </w:rPr>
        <w:t>Nous vous avons communiqué tous les éléments contractuels relatifs à nos approvisionnements en énergie à long terme (</w:t>
      </w:r>
      <w:r w:rsidR="57F096E1" w:rsidRPr="0C38E3FF">
        <w:rPr>
          <w:rFonts w:asciiTheme="minorHAnsi" w:hAnsiTheme="minorHAnsi" w:cstheme="minorBidi"/>
          <w:sz w:val="22"/>
          <w:szCs w:val="22"/>
        </w:rPr>
        <w:t>y compris</w:t>
      </w:r>
      <w:r w:rsidRPr="0C38E3FF">
        <w:rPr>
          <w:rFonts w:asciiTheme="minorHAnsi" w:hAnsiTheme="minorHAnsi" w:cstheme="minorBidi"/>
          <w:sz w:val="22"/>
          <w:szCs w:val="22"/>
        </w:rPr>
        <w:t xml:space="preserve"> les contrats d’approvisionnement en énergie verte de </w:t>
      </w:r>
      <w:r w:rsidRPr="00F93F53">
        <w:rPr>
          <w:rFonts w:asciiTheme="minorHAnsi" w:hAnsiTheme="minorHAnsi" w:cstheme="minorHAnsi"/>
          <w:sz w:val="22"/>
          <w:szCs w:val="22"/>
        </w:rPr>
        <w:t xml:space="preserve">type Power </w:t>
      </w:r>
      <w:proofErr w:type="spellStart"/>
      <w:r w:rsidRPr="00F93F53">
        <w:rPr>
          <w:rFonts w:asciiTheme="minorHAnsi" w:hAnsiTheme="minorHAnsi" w:cstheme="minorHAnsi"/>
          <w:sz w:val="22"/>
          <w:szCs w:val="22"/>
        </w:rPr>
        <w:t>Purchase</w:t>
      </w:r>
      <w:proofErr w:type="spellEnd"/>
      <w:r w:rsidRPr="00F93F53">
        <w:rPr>
          <w:rFonts w:asciiTheme="minorHAnsi" w:hAnsiTheme="minorHAnsi" w:cstheme="minorHAnsi"/>
          <w:sz w:val="22"/>
          <w:szCs w:val="22"/>
        </w:rPr>
        <w:t xml:space="preserve"> Agreement et Virtual Power </w:t>
      </w:r>
      <w:proofErr w:type="spellStart"/>
      <w:r w:rsidRPr="00F93F53">
        <w:rPr>
          <w:rFonts w:asciiTheme="minorHAnsi" w:hAnsiTheme="minorHAnsi" w:cstheme="minorHAnsi"/>
          <w:sz w:val="22"/>
          <w:szCs w:val="22"/>
        </w:rPr>
        <w:t>Purchase</w:t>
      </w:r>
      <w:proofErr w:type="spellEnd"/>
      <w:r w:rsidRPr="00F93F53">
        <w:rPr>
          <w:rFonts w:asciiTheme="minorHAnsi" w:hAnsiTheme="minorHAnsi" w:cstheme="minorHAnsi"/>
          <w:sz w:val="22"/>
          <w:szCs w:val="22"/>
        </w:rPr>
        <w:t xml:space="preserve"> Agreement)</w:t>
      </w:r>
      <w:r w:rsidR="0042511C" w:rsidRPr="00F93F53">
        <w:rPr>
          <w:rFonts w:asciiTheme="minorHAnsi" w:hAnsiTheme="minorHAnsi" w:cstheme="minorHAnsi"/>
          <w:sz w:val="22"/>
          <w:szCs w:val="22"/>
        </w:rPr>
        <w:t>, ainsi que les informations opérationnelles afférentes nécessaires à la détermination du traitement comptable approprié pour chacun des contrats</w:t>
      </w:r>
      <w:r w:rsidRPr="00F93F53">
        <w:rPr>
          <w:rFonts w:asciiTheme="minorHAnsi" w:hAnsiTheme="minorHAnsi" w:cstheme="minorHAnsi"/>
          <w:sz w:val="22"/>
          <w:szCs w:val="22"/>
        </w:rPr>
        <w:t xml:space="preserve">. </w:t>
      </w:r>
    </w:p>
    <w:p w14:paraId="55B6D77F" w14:textId="77777777" w:rsidR="00DE2581" w:rsidRDefault="00DE2581" w:rsidP="00DE2581">
      <w:pPr>
        <w:suppressAutoHyphens/>
        <w:spacing w:before="100" w:beforeAutospacing="1" w:after="240" w:line="280" w:lineRule="exact"/>
        <w:ind w:left="714"/>
        <w:rPr>
          <w:rFonts w:asciiTheme="minorHAnsi" w:hAnsiTheme="minorHAnsi" w:cstheme="minorHAnsi"/>
          <w:sz w:val="22"/>
          <w:szCs w:val="22"/>
        </w:rPr>
      </w:pPr>
    </w:p>
    <w:p w14:paraId="0CB8CCB8" w14:textId="15F55B54" w:rsidR="00270FF4" w:rsidRPr="00270FF4" w:rsidRDefault="00CC480A" w:rsidP="00270FF4">
      <w:pPr>
        <w:spacing w:before="100" w:beforeAutospacing="1" w:after="100" w:afterAutospacing="1" w:line="280" w:lineRule="exact"/>
        <w:rPr>
          <w:rFonts w:asciiTheme="minorHAnsi" w:hAnsiTheme="minorHAnsi" w:cstheme="minorHAnsi"/>
          <w:sz w:val="22"/>
          <w:szCs w:val="22"/>
        </w:rPr>
      </w:pPr>
      <w:r w:rsidRPr="00270FF4">
        <w:rPr>
          <w:rFonts w:asciiTheme="minorHAnsi" w:hAnsiTheme="minorHAnsi" w:cstheme="minorHAnsi"/>
          <w:i/>
          <w:sz w:val="22"/>
          <w:szCs w:val="22"/>
        </w:rPr>
        <w:lastRenderedPageBreak/>
        <w:t>[Possibilité d’insérer le paragraphe ci-dessous (10) à la suite du paragraphe 7 du canevas de base]</w:t>
      </w:r>
    </w:p>
    <w:p w14:paraId="1A0625D0" w14:textId="20C4A322" w:rsidR="00CC480A" w:rsidRPr="00F3135C" w:rsidRDefault="00CC480A" w:rsidP="00F3135C">
      <w:pPr>
        <w:numPr>
          <w:ilvl w:val="0"/>
          <w:numId w:val="5"/>
        </w:numPr>
        <w:tabs>
          <w:tab w:val="clear" w:pos="360"/>
        </w:tabs>
        <w:suppressAutoHyphens/>
        <w:spacing w:before="100" w:beforeAutospacing="1" w:after="240" w:line="280" w:lineRule="exact"/>
        <w:ind w:left="714" w:hanging="714"/>
        <w:rPr>
          <w:rFonts w:ascii="Calibri" w:hAnsi="Calibri" w:cs="Calibri"/>
          <w:sz w:val="22"/>
          <w:szCs w:val="22"/>
        </w:rPr>
      </w:pPr>
      <w:r w:rsidRPr="00F3135C">
        <w:rPr>
          <w:rFonts w:ascii="Calibri" w:hAnsi="Calibri" w:cs="Calibri"/>
          <w:sz w:val="22"/>
          <w:szCs w:val="22"/>
        </w:rPr>
        <w:t xml:space="preserve">Nous vous avons informés de l’utilisation de tous outils ou applications utilisant l’intelligence artificielle, y compris l’IA générative, qui pourraient raisonnablement avoir une incidence directe ou indirecte significative sur les </w:t>
      </w:r>
      <w:r w:rsidR="00270FF4" w:rsidRPr="00F3135C">
        <w:rPr>
          <w:rFonts w:ascii="Calibri" w:hAnsi="Calibri" w:cs="Calibri"/>
          <w:sz w:val="22"/>
          <w:szCs w:val="22"/>
        </w:rPr>
        <w:t>États</w:t>
      </w:r>
      <w:r w:rsidRPr="00F3135C">
        <w:rPr>
          <w:rFonts w:ascii="Calibri" w:hAnsi="Calibri" w:cs="Calibri"/>
          <w:sz w:val="22"/>
          <w:szCs w:val="22"/>
        </w:rPr>
        <w:t xml:space="preserve"> financiers. </w:t>
      </w:r>
    </w:p>
    <w:p w14:paraId="19A5A5E7" w14:textId="77777777" w:rsidR="009B213E" w:rsidRPr="003820E4" w:rsidRDefault="009B213E" w:rsidP="009B213E">
      <w:pPr>
        <w:suppressAutoHyphens/>
        <w:spacing w:before="100" w:beforeAutospacing="1" w:after="240" w:line="280" w:lineRule="exact"/>
        <w:ind w:left="714"/>
        <w:rPr>
          <w:rFonts w:asciiTheme="minorHAnsi" w:hAnsiTheme="minorHAnsi" w:cstheme="minorHAnsi"/>
          <w:sz w:val="22"/>
          <w:szCs w:val="22"/>
        </w:rPr>
      </w:pPr>
    </w:p>
    <w:p w14:paraId="45050C22" w14:textId="77777777" w:rsidR="007D37A0" w:rsidRPr="003820E4" w:rsidRDefault="00A45D6D" w:rsidP="001E7EB0">
      <w:pPr>
        <w:pStyle w:val="1PARAG"/>
        <w:numPr>
          <w:ilvl w:val="0"/>
          <w:numId w:val="0"/>
        </w:numPr>
        <w:tabs>
          <w:tab w:val="clear" w:pos="426"/>
        </w:tabs>
        <w:spacing w:before="100" w:beforeAutospacing="1" w:after="100" w:afterAutospacing="1" w:line="280" w:lineRule="exact"/>
        <w:jc w:val="left"/>
        <w:rPr>
          <w:rFonts w:asciiTheme="minorHAnsi" w:hAnsiTheme="minorHAnsi" w:cstheme="minorHAnsi"/>
          <w:b/>
          <w:sz w:val="22"/>
          <w:szCs w:val="22"/>
          <w:u w:val="single"/>
        </w:rPr>
      </w:pPr>
      <w:r w:rsidRPr="003820E4">
        <w:rPr>
          <w:rFonts w:asciiTheme="minorHAnsi" w:hAnsiTheme="minorHAnsi" w:cstheme="minorHAnsi"/>
          <w:b/>
          <w:sz w:val="22"/>
          <w:szCs w:val="22"/>
          <w:u w:val="single"/>
        </w:rPr>
        <w:t xml:space="preserve">Autres aspects comptables </w:t>
      </w:r>
    </w:p>
    <w:p w14:paraId="6DAF4EA3" w14:textId="0A5BE558" w:rsidR="00A02A79" w:rsidRPr="003820E4" w:rsidRDefault="00A02A79" w:rsidP="004A25FB">
      <w:pPr>
        <w:pStyle w:val="1PARAG"/>
        <w:numPr>
          <w:ilvl w:val="0"/>
          <w:numId w:val="0"/>
        </w:numPr>
        <w:tabs>
          <w:tab w:val="clear" w:pos="426"/>
        </w:tabs>
        <w:spacing w:before="100" w:beforeAutospacing="1" w:after="100" w:afterAutospacing="1" w:line="280" w:lineRule="exact"/>
        <w:jc w:val="left"/>
        <w:rPr>
          <w:rFonts w:asciiTheme="minorHAnsi" w:hAnsiTheme="minorHAnsi" w:cstheme="minorHAnsi"/>
          <w:i/>
          <w:sz w:val="22"/>
          <w:szCs w:val="22"/>
        </w:rPr>
      </w:pPr>
      <w:r w:rsidRPr="003820E4">
        <w:rPr>
          <w:rFonts w:asciiTheme="minorHAnsi" w:hAnsiTheme="minorHAnsi" w:cstheme="minorHAnsi"/>
          <w:i/>
          <w:sz w:val="22"/>
          <w:szCs w:val="22"/>
        </w:rPr>
        <w:t>[Possibilité d’insérer les paragraphes ci-dessous (</w:t>
      </w:r>
      <w:r w:rsidR="00D149AC">
        <w:rPr>
          <w:rFonts w:asciiTheme="minorHAnsi" w:hAnsiTheme="minorHAnsi" w:cstheme="minorHAnsi"/>
          <w:i/>
          <w:sz w:val="22"/>
          <w:szCs w:val="22"/>
        </w:rPr>
        <w:t>1</w:t>
      </w:r>
      <w:r w:rsidR="003B3F2D">
        <w:rPr>
          <w:rFonts w:asciiTheme="minorHAnsi" w:hAnsiTheme="minorHAnsi" w:cstheme="minorHAnsi"/>
          <w:i/>
          <w:sz w:val="22"/>
          <w:szCs w:val="22"/>
        </w:rPr>
        <w:t xml:space="preserve">1 </w:t>
      </w:r>
      <w:r w:rsidRPr="003820E4">
        <w:rPr>
          <w:rFonts w:asciiTheme="minorHAnsi" w:hAnsiTheme="minorHAnsi" w:cstheme="minorHAnsi"/>
          <w:i/>
          <w:sz w:val="22"/>
          <w:szCs w:val="22"/>
        </w:rPr>
        <w:t xml:space="preserve">à </w:t>
      </w:r>
      <w:r w:rsidR="006B27FF" w:rsidRPr="003820E4">
        <w:rPr>
          <w:rFonts w:asciiTheme="minorHAnsi" w:hAnsiTheme="minorHAnsi" w:cstheme="minorHAnsi"/>
          <w:i/>
          <w:sz w:val="22"/>
          <w:szCs w:val="22"/>
        </w:rPr>
        <w:t>1</w:t>
      </w:r>
      <w:r w:rsidR="003B3F2D">
        <w:rPr>
          <w:rFonts w:asciiTheme="minorHAnsi" w:hAnsiTheme="minorHAnsi" w:cstheme="minorHAnsi"/>
          <w:i/>
          <w:sz w:val="22"/>
          <w:szCs w:val="22"/>
        </w:rPr>
        <w:t>2</w:t>
      </w:r>
      <w:r w:rsidRPr="003820E4">
        <w:rPr>
          <w:rFonts w:asciiTheme="minorHAnsi" w:hAnsiTheme="minorHAnsi" w:cstheme="minorHAnsi"/>
          <w:i/>
          <w:sz w:val="22"/>
          <w:szCs w:val="22"/>
        </w:rPr>
        <w:t>) à la suite du paragraphe 1</w:t>
      </w:r>
      <w:r w:rsidR="00AD4218">
        <w:rPr>
          <w:rFonts w:asciiTheme="minorHAnsi" w:hAnsiTheme="minorHAnsi" w:cstheme="minorHAnsi"/>
          <w:i/>
          <w:sz w:val="22"/>
          <w:szCs w:val="22"/>
        </w:rPr>
        <w:t>2</w:t>
      </w:r>
      <w:r w:rsidRPr="003820E4">
        <w:rPr>
          <w:rFonts w:asciiTheme="minorHAnsi" w:hAnsiTheme="minorHAnsi" w:cstheme="minorHAnsi"/>
          <w:i/>
          <w:sz w:val="22"/>
          <w:szCs w:val="22"/>
        </w:rPr>
        <w:t xml:space="preserve"> du canevas de base]</w:t>
      </w:r>
    </w:p>
    <w:p w14:paraId="7968BEB2" w14:textId="63AF3D74" w:rsidR="006B27FF" w:rsidRDefault="006B27FF" w:rsidP="006B27FF">
      <w:pPr>
        <w:numPr>
          <w:ilvl w:val="0"/>
          <w:numId w:val="5"/>
        </w:numPr>
        <w:tabs>
          <w:tab w:val="clear" w:pos="360"/>
        </w:tabs>
        <w:suppressAutoHyphens/>
        <w:spacing w:before="100" w:beforeAutospacing="1" w:after="240" w:line="280" w:lineRule="exact"/>
        <w:ind w:left="714" w:hanging="714"/>
        <w:rPr>
          <w:rFonts w:ascii="Calibri" w:hAnsi="Calibri" w:cs="Calibri"/>
          <w:sz w:val="22"/>
          <w:szCs w:val="22"/>
        </w:rPr>
      </w:pPr>
      <w:r w:rsidRPr="0038383B">
        <w:rPr>
          <w:rFonts w:ascii="Calibri" w:hAnsi="Calibri" w:cs="Calibri"/>
          <w:sz w:val="22"/>
          <w:szCs w:val="22"/>
        </w:rPr>
        <w:t xml:space="preserve">Les principaux jugements relatifs aux traitements comptables retenus pour l'établissement des </w:t>
      </w:r>
      <w:r w:rsidR="00E35B38" w:rsidRPr="0038383B">
        <w:rPr>
          <w:rFonts w:ascii="Calibri" w:hAnsi="Calibri" w:cs="Calibri"/>
          <w:sz w:val="22"/>
          <w:szCs w:val="22"/>
        </w:rPr>
        <w:t>États</w:t>
      </w:r>
      <w:r w:rsidRPr="0038383B">
        <w:rPr>
          <w:rFonts w:ascii="Calibri" w:hAnsi="Calibri" w:cs="Calibri"/>
          <w:sz w:val="22"/>
          <w:szCs w:val="22"/>
        </w:rPr>
        <w:t xml:space="preserve"> Financiers ont fait l’objet d’une information appropriée dans les notes aux </w:t>
      </w:r>
      <w:r w:rsidR="00E35B38" w:rsidRPr="0038383B">
        <w:rPr>
          <w:rFonts w:ascii="Calibri" w:hAnsi="Calibri" w:cs="Calibri"/>
          <w:sz w:val="22"/>
          <w:szCs w:val="22"/>
        </w:rPr>
        <w:t>États</w:t>
      </w:r>
      <w:r w:rsidRPr="0038383B">
        <w:rPr>
          <w:rFonts w:ascii="Calibri" w:hAnsi="Calibri" w:cs="Calibri"/>
          <w:sz w:val="22"/>
          <w:szCs w:val="22"/>
        </w:rPr>
        <w:t xml:space="preserve"> Financiers.</w:t>
      </w:r>
    </w:p>
    <w:p w14:paraId="426899B1" w14:textId="3AFFB37D" w:rsidR="007D37A0" w:rsidRDefault="007D37A0" w:rsidP="0C38E3FF">
      <w:pPr>
        <w:numPr>
          <w:ilvl w:val="0"/>
          <w:numId w:val="5"/>
        </w:numPr>
        <w:tabs>
          <w:tab w:val="clear" w:pos="360"/>
        </w:tabs>
        <w:suppressAutoHyphens/>
        <w:spacing w:before="100" w:beforeAutospacing="1" w:after="240" w:line="280" w:lineRule="exact"/>
        <w:ind w:left="714" w:hanging="714"/>
        <w:rPr>
          <w:rFonts w:asciiTheme="minorHAnsi" w:hAnsiTheme="minorHAnsi" w:cstheme="minorBidi"/>
          <w:i/>
          <w:iCs/>
          <w:sz w:val="22"/>
          <w:szCs w:val="22"/>
        </w:rPr>
      </w:pPr>
      <w:r w:rsidRPr="0C38E3FF">
        <w:rPr>
          <w:rFonts w:asciiTheme="minorHAnsi" w:hAnsiTheme="minorHAnsi" w:cstheme="minorBidi"/>
          <w:sz w:val="22"/>
          <w:szCs w:val="22"/>
        </w:rPr>
        <w:t>Les principales sources d’incertitude relatives aux hypothèses-clés retenues pour l'établissement des principales estimations comptables</w:t>
      </w:r>
      <w:r w:rsidRPr="0C38E3FF">
        <w:rPr>
          <w:rStyle w:val="Appelnotedebasdep"/>
          <w:rFonts w:asciiTheme="minorHAnsi" w:hAnsiTheme="minorHAnsi" w:cstheme="minorBidi"/>
          <w:sz w:val="18"/>
          <w:szCs w:val="18"/>
        </w:rPr>
        <w:footnoteReference w:id="52"/>
      </w:r>
      <w:r w:rsidRPr="0C38E3FF">
        <w:rPr>
          <w:rFonts w:asciiTheme="minorHAnsi" w:hAnsiTheme="minorHAnsi" w:cstheme="minorBidi"/>
          <w:sz w:val="18"/>
          <w:szCs w:val="18"/>
        </w:rPr>
        <w:t xml:space="preserve"> </w:t>
      </w:r>
      <w:r w:rsidRPr="0C38E3FF">
        <w:rPr>
          <w:rFonts w:asciiTheme="minorHAnsi" w:hAnsiTheme="minorHAnsi" w:cstheme="minorBidi"/>
          <w:sz w:val="22"/>
          <w:szCs w:val="22"/>
        </w:rPr>
        <w:t xml:space="preserve">et la sensibilité des </w:t>
      </w:r>
      <w:r w:rsidR="00E35B38" w:rsidRPr="0C38E3FF">
        <w:rPr>
          <w:rFonts w:asciiTheme="minorHAnsi" w:hAnsiTheme="minorHAnsi" w:cstheme="minorBidi"/>
          <w:sz w:val="22"/>
          <w:szCs w:val="22"/>
        </w:rPr>
        <w:t>États</w:t>
      </w:r>
      <w:r w:rsidRPr="0C38E3FF">
        <w:rPr>
          <w:rFonts w:asciiTheme="minorHAnsi" w:hAnsiTheme="minorHAnsi" w:cstheme="minorBidi"/>
          <w:sz w:val="22"/>
          <w:szCs w:val="22"/>
        </w:rPr>
        <w:t xml:space="preserve"> Financiers à la variation des hypothèses-clés ont fait l’objet d’une information appropriée dans les notes aux </w:t>
      </w:r>
      <w:r w:rsidR="00E35B38" w:rsidRPr="0C38E3FF">
        <w:rPr>
          <w:rFonts w:asciiTheme="minorHAnsi" w:hAnsiTheme="minorHAnsi" w:cstheme="minorBidi"/>
          <w:sz w:val="22"/>
          <w:szCs w:val="22"/>
        </w:rPr>
        <w:t>États</w:t>
      </w:r>
      <w:r w:rsidRPr="0C38E3FF">
        <w:rPr>
          <w:rFonts w:asciiTheme="minorHAnsi" w:hAnsiTheme="minorHAnsi" w:cstheme="minorBidi"/>
          <w:sz w:val="22"/>
          <w:szCs w:val="22"/>
        </w:rPr>
        <w:t xml:space="preserve"> Financiers</w:t>
      </w:r>
      <w:r w:rsidR="004F7F13" w:rsidRPr="0C38E3FF">
        <w:rPr>
          <w:rFonts w:asciiTheme="minorHAnsi" w:hAnsiTheme="minorHAnsi" w:cstheme="minorBidi"/>
          <w:sz w:val="22"/>
          <w:szCs w:val="22"/>
        </w:rPr>
        <w:t xml:space="preserve"> à la date d’arrêté des </w:t>
      </w:r>
      <w:r w:rsidR="000F6A8C" w:rsidRPr="0C38E3FF">
        <w:rPr>
          <w:rFonts w:asciiTheme="minorHAnsi" w:hAnsiTheme="minorHAnsi" w:cstheme="minorBidi"/>
          <w:sz w:val="22"/>
          <w:szCs w:val="22"/>
        </w:rPr>
        <w:t>États</w:t>
      </w:r>
      <w:r w:rsidR="00823A52" w:rsidRPr="0C38E3FF">
        <w:rPr>
          <w:rFonts w:asciiTheme="minorHAnsi" w:hAnsiTheme="minorHAnsi" w:cstheme="minorBidi"/>
          <w:sz w:val="22"/>
          <w:szCs w:val="22"/>
        </w:rPr>
        <w:t xml:space="preserve"> Financiers</w:t>
      </w:r>
      <w:r w:rsidR="004F7F13" w:rsidRPr="0C38E3FF">
        <w:rPr>
          <w:rFonts w:asciiTheme="minorHAnsi" w:hAnsiTheme="minorHAnsi" w:cstheme="minorBidi"/>
          <w:sz w:val="22"/>
          <w:szCs w:val="22"/>
        </w:rPr>
        <w:t xml:space="preserve"> par le conseil d’administration / directoire</w:t>
      </w:r>
      <w:r w:rsidR="00061D32" w:rsidRPr="0C38E3FF">
        <w:rPr>
          <w:rFonts w:asciiTheme="minorHAnsi" w:hAnsiTheme="minorHAnsi" w:cstheme="minorBidi"/>
          <w:sz w:val="22"/>
          <w:szCs w:val="22"/>
        </w:rPr>
        <w:t xml:space="preserve"> </w:t>
      </w:r>
      <w:r w:rsidR="00061D32" w:rsidRPr="0C38E3FF">
        <w:rPr>
          <w:rFonts w:asciiTheme="minorHAnsi" w:hAnsiTheme="minorHAnsi" w:cstheme="minorBidi"/>
          <w:i/>
          <w:iCs/>
          <w:sz w:val="22"/>
          <w:szCs w:val="22"/>
        </w:rPr>
        <w:t xml:space="preserve">[le cas échéant : </w:t>
      </w:r>
      <w:r w:rsidR="003B4A2D" w:rsidRPr="0C38E3FF">
        <w:rPr>
          <w:rFonts w:asciiTheme="minorHAnsi" w:hAnsiTheme="minorHAnsi" w:cstheme="minorBidi"/>
          <w:i/>
          <w:iCs/>
          <w:sz w:val="22"/>
          <w:szCs w:val="22"/>
        </w:rPr>
        <w:t>,</w:t>
      </w:r>
      <w:r w:rsidR="00A335B8" w:rsidRPr="0C38E3FF">
        <w:rPr>
          <w:rFonts w:asciiTheme="minorHAnsi" w:hAnsiTheme="minorHAnsi" w:cstheme="minorBidi"/>
          <w:i/>
          <w:iCs/>
          <w:sz w:val="22"/>
          <w:szCs w:val="22"/>
        </w:rPr>
        <w:t xml:space="preserve"> </w:t>
      </w:r>
      <w:r w:rsidR="003B4A2D" w:rsidRPr="0C38E3FF">
        <w:rPr>
          <w:rFonts w:asciiTheme="minorHAnsi" w:hAnsiTheme="minorHAnsi" w:cstheme="minorBidi"/>
          <w:i/>
          <w:iCs/>
          <w:sz w:val="22"/>
          <w:szCs w:val="22"/>
        </w:rPr>
        <w:t>y compris</w:t>
      </w:r>
      <w:r w:rsidR="003E7E7C" w:rsidRPr="0C38E3FF">
        <w:rPr>
          <w:rFonts w:asciiTheme="minorHAnsi" w:hAnsiTheme="minorHAnsi" w:cstheme="minorBidi"/>
          <w:i/>
          <w:iCs/>
          <w:sz w:val="22"/>
          <w:szCs w:val="22"/>
        </w:rPr>
        <w:t xml:space="preserve"> c</w:t>
      </w:r>
      <w:r w:rsidR="00F2403A" w:rsidRPr="0C38E3FF">
        <w:rPr>
          <w:rFonts w:asciiTheme="minorHAnsi" w:hAnsiTheme="minorHAnsi" w:cstheme="minorBidi"/>
          <w:i/>
          <w:iCs/>
          <w:sz w:val="22"/>
          <w:szCs w:val="22"/>
        </w:rPr>
        <w:t>elles</w:t>
      </w:r>
      <w:r w:rsidR="00A335B8" w:rsidRPr="0C38E3FF">
        <w:rPr>
          <w:rFonts w:asciiTheme="minorHAnsi" w:hAnsiTheme="minorHAnsi" w:cstheme="minorBidi"/>
          <w:i/>
          <w:iCs/>
          <w:sz w:val="22"/>
          <w:szCs w:val="22"/>
        </w:rPr>
        <w:t xml:space="preserve"> inhérentes à la situation créée par</w:t>
      </w:r>
      <w:r w:rsidR="00E4270D" w:rsidRPr="0C38E3FF">
        <w:rPr>
          <w:rFonts w:asciiTheme="minorHAnsi" w:hAnsiTheme="minorHAnsi" w:cstheme="minorBidi"/>
          <w:i/>
          <w:iCs/>
          <w:sz w:val="22"/>
          <w:szCs w:val="22"/>
        </w:rPr>
        <w:t xml:space="preserve"> les conditions macroéconomiques (pressions inflationnistes, </w:t>
      </w:r>
      <w:r w:rsidR="00F7740B">
        <w:rPr>
          <w:rFonts w:asciiTheme="minorHAnsi" w:hAnsiTheme="minorHAnsi" w:cstheme="minorBidi"/>
          <w:i/>
          <w:iCs/>
          <w:sz w:val="22"/>
          <w:szCs w:val="22"/>
        </w:rPr>
        <w:t>évolution</w:t>
      </w:r>
      <w:r w:rsidR="001E28A1">
        <w:rPr>
          <w:rFonts w:asciiTheme="minorHAnsi" w:hAnsiTheme="minorHAnsi" w:cstheme="minorBidi"/>
          <w:i/>
          <w:iCs/>
          <w:sz w:val="22"/>
          <w:szCs w:val="22"/>
        </w:rPr>
        <w:t>s</w:t>
      </w:r>
      <w:r w:rsidR="00E4270D" w:rsidRPr="0C38E3FF">
        <w:rPr>
          <w:rFonts w:asciiTheme="minorHAnsi" w:hAnsiTheme="minorHAnsi" w:cstheme="minorBidi"/>
          <w:i/>
          <w:iCs/>
          <w:sz w:val="22"/>
          <w:szCs w:val="22"/>
        </w:rPr>
        <w:t xml:space="preserve"> des taux d’intérêt ainsi que des coûts de matières premières et de l’énergie, pénuries, volatilité des taux de change) et/ou les conséquences directes et indirectes induites par la situation en Ukraine et/ou les risques climatiques</w:t>
      </w:r>
      <w:r w:rsidR="00061D32" w:rsidRPr="0C38E3FF">
        <w:rPr>
          <w:rFonts w:asciiTheme="minorHAnsi" w:hAnsiTheme="minorHAnsi" w:cstheme="minorBidi"/>
          <w:i/>
          <w:iCs/>
          <w:sz w:val="22"/>
          <w:szCs w:val="22"/>
        </w:rPr>
        <w:t>]</w:t>
      </w:r>
      <w:r w:rsidRPr="0C38E3FF">
        <w:rPr>
          <w:rFonts w:asciiTheme="minorHAnsi" w:hAnsiTheme="minorHAnsi" w:cstheme="minorBidi"/>
          <w:i/>
          <w:iCs/>
          <w:sz w:val="22"/>
          <w:szCs w:val="22"/>
        </w:rPr>
        <w:t>.</w:t>
      </w:r>
      <w:r w:rsidR="004F7F13" w:rsidRPr="0C38E3FF">
        <w:rPr>
          <w:rFonts w:asciiTheme="minorHAnsi" w:hAnsiTheme="minorHAnsi" w:cstheme="minorBidi"/>
          <w:i/>
          <w:iCs/>
          <w:sz w:val="22"/>
          <w:szCs w:val="22"/>
        </w:rPr>
        <w:t xml:space="preserve"> </w:t>
      </w:r>
    </w:p>
    <w:p w14:paraId="1D9CFDAA" w14:textId="1552DBB2" w:rsidR="00AD4218" w:rsidRPr="00872489" w:rsidRDefault="00AD4218" w:rsidP="0060182B">
      <w:pPr>
        <w:pStyle w:val="1PARAG"/>
        <w:numPr>
          <w:ilvl w:val="0"/>
          <w:numId w:val="0"/>
        </w:numPr>
        <w:tabs>
          <w:tab w:val="clear" w:pos="426"/>
        </w:tabs>
        <w:spacing w:before="100" w:beforeAutospacing="1" w:after="100" w:afterAutospacing="1" w:line="280" w:lineRule="exact"/>
        <w:ind w:left="360"/>
        <w:jc w:val="left"/>
        <w:rPr>
          <w:rFonts w:asciiTheme="minorHAnsi" w:hAnsiTheme="minorHAnsi" w:cstheme="minorBidi"/>
          <w:i/>
          <w:iCs/>
          <w:sz w:val="22"/>
          <w:szCs w:val="22"/>
        </w:rPr>
      </w:pPr>
      <w:r w:rsidRPr="003820E4">
        <w:rPr>
          <w:rFonts w:asciiTheme="minorHAnsi" w:hAnsiTheme="minorHAnsi" w:cstheme="minorHAnsi"/>
          <w:i/>
          <w:sz w:val="22"/>
          <w:szCs w:val="22"/>
        </w:rPr>
        <w:t>[Possibilité d’insérer les paragraphes ci-dessous (</w:t>
      </w:r>
      <w:r>
        <w:rPr>
          <w:rFonts w:asciiTheme="minorHAnsi" w:hAnsiTheme="minorHAnsi" w:cstheme="minorHAnsi"/>
          <w:i/>
          <w:sz w:val="22"/>
          <w:szCs w:val="22"/>
        </w:rPr>
        <w:t>1</w:t>
      </w:r>
      <w:r w:rsidR="003B3F2D">
        <w:rPr>
          <w:rFonts w:asciiTheme="minorHAnsi" w:hAnsiTheme="minorHAnsi" w:cstheme="minorHAnsi"/>
          <w:i/>
          <w:sz w:val="22"/>
          <w:szCs w:val="22"/>
        </w:rPr>
        <w:t>3</w:t>
      </w:r>
      <w:r w:rsidRPr="003820E4">
        <w:rPr>
          <w:rFonts w:asciiTheme="minorHAnsi" w:hAnsiTheme="minorHAnsi" w:cstheme="minorHAnsi"/>
          <w:i/>
          <w:sz w:val="22"/>
          <w:szCs w:val="22"/>
        </w:rPr>
        <w:t xml:space="preserve"> à 1</w:t>
      </w:r>
      <w:r w:rsidR="003B3F2D">
        <w:rPr>
          <w:rFonts w:asciiTheme="minorHAnsi" w:hAnsiTheme="minorHAnsi" w:cstheme="minorHAnsi"/>
          <w:i/>
          <w:sz w:val="22"/>
          <w:szCs w:val="22"/>
        </w:rPr>
        <w:t>8</w:t>
      </w:r>
      <w:r w:rsidRPr="003820E4">
        <w:rPr>
          <w:rFonts w:asciiTheme="minorHAnsi" w:hAnsiTheme="minorHAnsi" w:cstheme="minorHAnsi"/>
          <w:i/>
          <w:sz w:val="22"/>
          <w:szCs w:val="22"/>
        </w:rPr>
        <w:t>) à la suite du paragraphe 1</w:t>
      </w:r>
      <w:r>
        <w:rPr>
          <w:rFonts w:asciiTheme="minorHAnsi" w:hAnsiTheme="minorHAnsi" w:cstheme="minorHAnsi"/>
          <w:i/>
          <w:sz w:val="22"/>
          <w:szCs w:val="22"/>
        </w:rPr>
        <w:t>4</w:t>
      </w:r>
      <w:r w:rsidRPr="003820E4">
        <w:rPr>
          <w:rFonts w:asciiTheme="minorHAnsi" w:hAnsiTheme="minorHAnsi" w:cstheme="minorHAnsi"/>
          <w:i/>
          <w:sz w:val="22"/>
          <w:szCs w:val="22"/>
        </w:rPr>
        <w:t xml:space="preserve"> du canevas de base]</w:t>
      </w:r>
    </w:p>
    <w:p w14:paraId="41DCEBD9" w14:textId="236292E1" w:rsidR="007D37A0" w:rsidRDefault="00F528DD" w:rsidP="00A21E12">
      <w:pPr>
        <w:numPr>
          <w:ilvl w:val="0"/>
          <w:numId w:val="5"/>
        </w:numPr>
        <w:tabs>
          <w:tab w:val="clear" w:pos="360"/>
        </w:tabs>
        <w:suppressAutoHyphens/>
        <w:spacing w:before="100" w:beforeAutospacing="1" w:after="240" w:line="280" w:lineRule="exact"/>
        <w:ind w:left="714" w:hanging="714"/>
        <w:jc w:val="both"/>
        <w:rPr>
          <w:rFonts w:asciiTheme="minorHAnsi" w:hAnsiTheme="minorHAnsi" w:cstheme="minorHAnsi"/>
          <w:sz w:val="22"/>
          <w:szCs w:val="22"/>
        </w:rPr>
      </w:pPr>
      <w:r w:rsidRPr="003820E4">
        <w:rPr>
          <w:rFonts w:asciiTheme="minorHAnsi" w:hAnsiTheme="minorHAnsi" w:cstheme="minorHAnsi"/>
          <w:sz w:val="22"/>
          <w:szCs w:val="22"/>
        </w:rPr>
        <w:t xml:space="preserve">Le groupe </w:t>
      </w:r>
      <w:r w:rsidR="004D3D85">
        <w:rPr>
          <w:rFonts w:asciiTheme="minorHAnsi" w:hAnsiTheme="minorHAnsi" w:cstheme="minorHAnsi"/>
          <w:sz w:val="22"/>
          <w:szCs w:val="22"/>
        </w:rPr>
        <w:t>est</w:t>
      </w:r>
      <w:r w:rsidRPr="003820E4">
        <w:rPr>
          <w:rFonts w:asciiTheme="minorHAnsi" w:hAnsiTheme="minorHAnsi" w:cstheme="minorHAnsi"/>
          <w:sz w:val="22"/>
          <w:szCs w:val="22"/>
        </w:rPr>
        <w:t xml:space="preserve"> effectivement</w:t>
      </w:r>
      <w:r w:rsidR="004D3D85">
        <w:rPr>
          <w:rFonts w:asciiTheme="minorHAnsi" w:hAnsiTheme="minorHAnsi" w:cstheme="minorHAnsi"/>
          <w:sz w:val="22"/>
          <w:szCs w:val="22"/>
        </w:rPr>
        <w:t xml:space="preserve"> </w:t>
      </w:r>
      <w:r w:rsidRPr="003820E4">
        <w:rPr>
          <w:rFonts w:asciiTheme="minorHAnsi" w:hAnsiTheme="minorHAnsi" w:cstheme="minorHAnsi"/>
          <w:sz w:val="22"/>
          <w:szCs w:val="22"/>
        </w:rPr>
        <w:t>propriétaire</w:t>
      </w:r>
      <w:r w:rsidR="004D3D85">
        <w:rPr>
          <w:rFonts w:asciiTheme="minorHAnsi" w:hAnsiTheme="minorHAnsi" w:cstheme="minorHAnsi"/>
          <w:sz w:val="22"/>
          <w:szCs w:val="22"/>
        </w:rPr>
        <w:t xml:space="preserve"> ou contrôle tous les actifs qui figurent au bilan, y compris </w:t>
      </w:r>
      <w:r w:rsidRPr="003820E4">
        <w:rPr>
          <w:rFonts w:asciiTheme="minorHAnsi" w:hAnsiTheme="minorHAnsi" w:cstheme="minorHAnsi"/>
          <w:sz w:val="22"/>
          <w:szCs w:val="22"/>
        </w:rPr>
        <w:t xml:space="preserve">les droits d’utilisation </w:t>
      </w:r>
      <w:r w:rsidR="00084C60" w:rsidRPr="003820E4">
        <w:rPr>
          <w:rFonts w:asciiTheme="minorHAnsi" w:hAnsiTheme="minorHAnsi" w:cstheme="minorHAnsi"/>
          <w:sz w:val="22"/>
          <w:szCs w:val="22"/>
        </w:rPr>
        <w:t>des</w:t>
      </w:r>
      <w:r w:rsidRPr="003820E4">
        <w:rPr>
          <w:rFonts w:asciiTheme="minorHAnsi" w:hAnsiTheme="minorHAnsi" w:cstheme="minorHAnsi"/>
          <w:sz w:val="22"/>
          <w:szCs w:val="22"/>
        </w:rPr>
        <w:t xml:space="preserve"> actifs</w:t>
      </w:r>
      <w:r w:rsidR="00084C60" w:rsidRPr="003820E4">
        <w:rPr>
          <w:rFonts w:asciiTheme="minorHAnsi" w:hAnsiTheme="minorHAnsi" w:cstheme="minorHAnsi"/>
          <w:sz w:val="22"/>
          <w:szCs w:val="22"/>
        </w:rPr>
        <w:t xml:space="preserve"> loués</w:t>
      </w:r>
      <w:r w:rsidR="00164044" w:rsidRPr="003820E4">
        <w:rPr>
          <w:rStyle w:val="Appelnotedebasdep"/>
          <w:rFonts w:asciiTheme="minorHAnsi" w:hAnsiTheme="minorHAnsi" w:cstheme="minorHAnsi"/>
          <w:sz w:val="18"/>
          <w:szCs w:val="18"/>
        </w:rPr>
        <w:footnoteReference w:id="53"/>
      </w:r>
      <w:r w:rsidR="007D37A0" w:rsidRPr="003820E4">
        <w:rPr>
          <w:rFonts w:asciiTheme="minorHAnsi" w:hAnsiTheme="minorHAnsi" w:cstheme="minorHAnsi"/>
          <w:sz w:val="22"/>
          <w:szCs w:val="22"/>
        </w:rPr>
        <w:t>. Tous les actifs, et en particulier tous les comptes de caisses et banques</w:t>
      </w:r>
      <w:r w:rsidR="006B27FF">
        <w:rPr>
          <w:rFonts w:asciiTheme="minorHAnsi" w:hAnsiTheme="minorHAnsi" w:cstheme="minorHAnsi"/>
          <w:sz w:val="22"/>
          <w:szCs w:val="22"/>
        </w:rPr>
        <w:t xml:space="preserve"> </w:t>
      </w:r>
      <w:r w:rsidR="006B27FF" w:rsidRPr="0038383B">
        <w:rPr>
          <w:rFonts w:ascii="Calibri" w:hAnsi="Calibri" w:cs="Calibri"/>
          <w:sz w:val="22"/>
          <w:szCs w:val="22"/>
        </w:rPr>
        <w:t>ainsi que les dérivés actifs et passifs</w:t>
      </w:r>
      <w:r w:rsidR="007D37A0" w:rsidRPr="003820E4">
        <w:rPr>
          <w:rFonts w:asciiTheme="minorHAnsi" w:hAnsiTheme="minorHAnsi" w:cstheme="minorHAnsi"/>
          <w:sz w:val="22"/>
          <w:szCs w:val="22"/>
        </w:rPr>
        <w:t xml:space="preserve">, sont inclus dans les </w:t>
      </w:r>
      <w:r w:rsidR="00E35B38" w:rsidRPr="003820E4">
        <w:rPr>
          <w:rFonts w:asciiTheme="minorHAnsi" w:hAnsiTheme="minorHAnsi" w:cstheme="minorHAnsi"/>
          <w:sz w:val="22"/>
          <w:szCs w:val="22"/>
        </w:rPr>
        <w:t>États</w:t>
      </w:r>
      <w:r w:rsidR="007D37A0" w:rsidRPr="003820E4">
        <w:rPr>
          <w:rFonts w:asciiTheme="minorHAnsi" w:hAnsiTheme="minorHAnsi" w:cstheme="minorHAnsi"/>
          <w:sz w:val="22"/>
          <w:szCs w:val="22"/>
        </w:rPr>
        <w:t xml:space="preserve"> Financiers. Les hypothèques, nantissements, gages ou toute autre sûreté sur des actifs du groupe sont explicitement indiqués dans les </w:t>
      </w:r>
      <w:r w:rsidR="00E35B38" w:rsidRPr="003820E4">
        <w:rPr>
          <w:rFonts w:asciiTheme="minorHAnsi" w:hAnsiTheme="minorHAnsi" w:cstheme="minorHAnsi"/>
          <w:sz w:val="22"/>
          <w:szCs w:val="22"/>
        </w:rPr>
        <w:t>États</w:t>
      </w:r>
      <w:r w:rsidR="007D37A0" w:rsidRPr="003820E4">
        <w:rPr>
          <w:rFonts w:asciiTheme="minorHAnsi" w:hAnsiTheme="minorHAnsi" w:cstheme="minorHAnsi"/>
          <w:sz w:val="22"/>
          <w:szCs w:val="22"/>
        </w:rPr>
        <w:t xml:space="preserve"> Financiers.</w:t>
      </w:r>
    </w:p>
    <w:p w14:paraId="5350C7C9" w14:textId="77777777" w:rsidR="006B27FF" w:rsidRPr="006B27FF" w:rsidRDefault="006B27FF" w:rsidP="006B27FF">
      <w:pPr>
        <w:pStyle w:val="1PARAG"/>
        <w:numPr>
          <w:ilvl w:val="0"/>
          <w:numId w:val="5"/>
        </w:numPr>
        <w:tabs>
          <w:tab w:val="clear" w:pos="-1440"/>
          <w:tab w:val="clear" w:pos="360"/>
          <w:tab w:val="clear" w:pos="426"/>
        </w:tabs>
        <w:spacing w:before="100" w:beforeAutospacing="1" w:after="240" w:line="280" w:lineRule="exact"/>
        <w:ind w:left="714" w:hanging="714"/>
        <w:jc w:val="left"/>
        <w:rPr>
          <w:rFonts w:ascii="Calibri" w:hAnsi="Calibri" w:cs="Calibri"/>
          <w:i/>
          <w:sz w:val="22"/>
          <w:szCs w:val="22"/>
        </w:rPr>
      </w:pPr>
      <w:r w:rsidRPr="0038383B">
        <w:rPr>
          <w:rFonts w:ascii="Calibri" w:hAnsi="Calibri" w:cs="Calibri"/>
          <w:sz w:val="22"/>
          <w:szCs w:val="22"/>
        </w:rPr>
        <w:t>Nous vous confirmons notre analyse et notre appréciation des durées des contrats de location,</w:t>
      </w:r>
      <w:r w:rsidRPr="0038383B">
        <w:rPr>
          <w:rFonts w:ascii="Calibri" w:hAnsi="Calibri" w:cs="Calibri"/>
          <w:i/>
          <w:sz w:val="22"/>
          <w:szCs w:val="22"/>
        </w:rPr>
        <w:t xml:space="preserve"> (apprécier au cas par cas si une déclaration spécifique est nécessaire sur d’autres éléments déterminants, tels que le taux d’emprunt marginal, …) </w:t>
      </w:r>
      <w:r w:rsidRPr="0038383B">
        <w:rPr>
          <w:rFonts w:ascii="Calibri" w:hAnsi="Calibri" w:cs="Calibri"/>
          <w:sz w:val="22"/>
          <w:szCs w:val="22"/>
        </w:rPr>
        <w:t>qui ont été retenues pour l’évaluation des droits d’utilisation des actifs et des passifs de location</w:t>
      </w:r>
      <w:r w:rsidRPr="0038383B">
        <w:rPr>
          <w:rFonts w:ascii="Calibri" w:hAnsi="Calibri" w:cs="Calibri"/>
          <w:i/>
          <w:sz w:val="22"/>
          <w:szCs w:val="22"/>
        </w:rPr>
        <w:t>.</w:t>
      </w:r>
      <w:r w:rsidRPr="006B27FF">
        <w:rPr>
          <w:rStyle w:val="Appelnotedebasdep"/>
          <w:rFonts w:asciiTheme="minorHAnsi" w:hAnsiTheme="minorHAnsi" w:cstheme="minorHAnsi"/>
          <w:sz w:val="18"/>
          <w:szCs w:val="18"/>
        </w:rPr>
        <w:footnoteReference w:id="54"/>
      </w:r>
    </w:p>
    <w:p w14:paraId="5D0D4FB2" w14:textId="46F51822"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i/>
          <w:sz w:val="22"/>
          <w:szCs w:val="22"/>
        </w:rPr>
      </w:pPr>
      <w:r w:rsidRPr="003820E4">
        <w:rPr>
          <w:rFonts w:asciiTheme="minorHAnsi" w:hAnsiTheme="minorHAnsi" w:cstheme="minorHAnsi"/>
          <w:sz w:val="22"/>
          <w:szCs w:val="22"/>
        </w:rPr>
        <w:t xml:space="preserve">Tous les amortissements et </w:t>
      </w:r>
      <w:r w:rsidR="001162EC" w:rsidRPr="003820E4">
        <w:rPr>
          <w:rFonts w:asciiTheme="minorHAnsi" w:hAnsiTheme="minorHAnsi" w:cstheme="minorHAnsi"/>
          <w:sz w:val="22"/>
          <w:szCs w:val="22"/>
        </w:rPr>
        <w:t xml:space="preserve">pertes de valeur </w:t>
      </w:r>
      <w:r w:rsidRPr="003820E4">
        <w:rPr>
          <w:rFonts w:asciiTheme="minorHAnsi" w:hAnsiTheme="minorHAnsi" w:cstheme="minorHAnsi"/>
          <w:sz w:val="22"/>
          <w:szCs w:val="22"/>
        </w:rPr>
        <w:t>d’actifs nécessaires ont été pratiqués</w:t>
      </w:r>
      <w:r w:rsidR="006B27FF" w:rsidRPr="0038383B">
        <w:rPr>
          <w:rFonts w:ascii="Calibri" w:hAnsi="Calibri" w:cs="Calibri"/>
          <w:sz w:val="22"/>
          <w:szCs w:val="22"/>
        </w:rPr>
        <w:t>, y compris les pertes de valeur relatives au risque de crédit</w:t>
      </w:r>
      <w:r w:rsidRPr="003820E4">
        <w:rPr>
          <w:rFonts w:asciiTheme="minorHAnsi" w:hAnsiTheme="minorHAnsi" w:cstheme="minorHAnsi"/>
          <w:sz w:val="22"/>
          <w:szCs w:val="22"/>
        </w:rPr>
        <w:t>. En particulier :</w:t>
      </w:r>
    </w:p>
    <w:p w14:paraId="6245FA8C" w14:textId="47DD9AD0" w:rsidR="00361005" w:rsidRPr="00F97AC9" w:rsidRDefault="007D37A0" w:rsidP="002B3295">
      <w:pPr>
        <w:pStyle w:val="1PARAG"/>
        <w:numPr>
          <w:ilvl w:val="0"/>
          <w:numId w:val="4"/>
        </w:numPr>
        <w:tabs>
          <w:tab w:val="clear" w:pos="426"/>
        </w:tabs>
        <w:spacing w:before="100" w:beforeAutospacing="1" w:after="100" w:afterAutospacing="1" w:line="280" w:lineRule="exact"/>
        <w:ind w:left="993" w:hanging="279"/>
        <w:jc w:val="left"/>
        <w:rPr>
          <w:rFonts w:asciiTheme="minorHAnsi" w:hAnsiTheme="minorHAnsi" w:cstheme="minorHAnsi"/>
          <w:sz w:val="22"/>
          <w:szCs w:val="22"/>
        </w:rPr>
      </w:pPr>
      <w:r w:rsidRPr="00F97AC9">
        <w:rPr>
          <w:rFonts w:asciiTheme="minorHAnsi" w:hAnsiTheme="minorHAnsi" w:cstheme="minorHAnsi"/>
          <w:sz w:val="22"/>
          <w:szCs w:val="22"/>
        </w:rPr>
        <w:t>Les durées d’utilité (</w:t>
      </w:r>
      <w:r w:rsidRPr="00F97AC9">
        <w:rPr>
          <w:rFonts w:asciiTheme="minorHAnsi" w:hAnsiTheme="minorHAnsi" w:cstheme="minorHAnsi"/>
          <w:i/>
          <w:sz w:val="22"/>
          <w:szCs w:val="22"/>
        </w:rPr>
        <w:t xml:space="preserve">le cas échéant : </w:t>
      </w:r>
      <w:r w:rsidRPr="00661829">
        <w:rPr>
          <w:rFonts w:asciiTheme="minorHAnsi" w:hAnsiTheme="minorHAnsi" w:cstheme="minorHAnsi"/>
          <w:i/>
          <w:iCs/>
          <w:sz w:val="22"/>
          <w:szCs w:val="22"/>
        </w:rPr>
        <w:t>et les valeurs résiduelles</w:t>
      </w:r>
      <w:r w:rsidRPr="00F97AC9">
        <w:rPr>
          <w:rFonts w:asciiTheme="minorHAnsi" w:hAnsiTheme="minorHAnsi" w:cstheme="minorHAnsi"/>
          <w:sz w:val="22"/>
          <w:szCs w:val="22"/>
        </w:rPr>
        <w:t xml:space="preserve">) des immobilisations </w:t>
      </w:r>
      <w:r w:rsidR="001162EC" w:rsidRPr="00F97AC9">
        <w:rPr>
          <w:rFonts w:asciiTheme="minorHAnsi" w:hAnsiTheme="minorHAnsi" w:cstheme="minorHAnsi"/>
          <w:sz w:val="22"/>
          <w:szCs w:val="22"/>
        </w:rPr>
        <w:t xml:space="preserve">amortissables </w:t>
      </w:r>
      <w:r w:rsidRPr="00F97AC9">
        <w:rPr>
          <w:rFonts w:asciiTheme="minorHAnsi" w:hAnsiTheme="minorHAnsi" w:cstheme="minorHAnsi"/>
          <w:sz w:val="22"/>
          <w:szCs w:val="22"/>
        </w:rPr>
        <w:t>retenues ont été revues</w:t>
      </w:r>
      <w:r w:rsidR="001549B1">
        <w:rPr>
          <w:rFonts w:asciiTheme="minorHAnsi" w:hAnsiTheme="minorHAnsi" w:cstheme="minorHAnsi"/>
          <w:sz w:val="22"/>
          <w:szCs w:val="22"/>
        </w:rPr>
        <w:t xml:space="preserve"> </w:t>
      </w:r>
      <w:r w:rsidR="007350E6" w:rsidRPr="00F93443">
        <w:rPr>
          <w:rFonts w:asciiTheme="minorHAnsi" w:hAnsiTheme="minorHAnsi" w:cstheme="minorHAnsi"/>
          <w:sz w:val="22"/>
          <w:szCs w:val="22"/>
        </w:rPr>
        <w:t>(</w:t>
      </w:r>
      <w:r w:rsidR="00411F73" w:rsidRPr="00F93443">
        <w:rPr>
          <w:rFonts w:asciiTheme="minorHAnsi" w:hAnsiTheme="minorHAnsi" w:cstheme="minorHAnsi"/>
          <w:i/>
          <w:iCs/>
          <w:sz w:val="22"/>
          <w:szCs w:val="22"/>
        </w:rPr>
        <w:t>Le cas échéant pour les sociétés susceptibles d’être impactées de manière significative</w:t>
      </w:r>
      <w:r w:rsidR="00213E92" w:rsidRPr="00F93443">
        <w:rPr>
          <w:rFonts w:asciiTheme="minorHAnsi" w:hAnsiTheme="minorHAnsi" w:cstheme="minorHAnsi"/>
          <w:sz w:val="22"/>
          <w:szCs w:val="22"/>
        </w:rPr>
        <w:t xml:space="preserve"> : </w:t>
      </w:r>
      <w:r w:rsidR="00213E92" w:rsidRPr="00F93443">
        <w:rPr>
          <w:rFonts w:asciiTheme="minorHAnsi" w:hAnsiTheme="minorHAnsi" w:cstheme="minorHAnsi"/>
          <w:i/>
          <w:iCs/>
          <w:sz w:val="22"/>
          <w:szCs w:val="22"/>
        </w:rPr>
        <w:t xml:space="preserve">en tenant compte des risques climatiques au mieux de la </w:t>
      </w:r>
      <w:r w:rsidR="00213E92" w:rsidRPr="00F93443">
        <w:rPr>
          <w:rFonts w:asciiTheme="minorHAnsi" w:hAnsiTheme="minorHAnsi" w:cstheme="minorHAnsi"/>
          <w:i/>
          <w:iCs/>
          <w:sz w:val="22"/>
          <w:szCs w:val="22"/>
        </w:rPr>
        <w:lastRenderedPageBreak/>
        <w:t>connai</w:t>
      </w:r>
      <w:r w:rsidR="00F97AC9" w:rsidRPr="00F93443">
        <w:rPr>
          <w:rFonts w:asciiTheme="minorHAnsi" w:hAnsiTheme="minorHAnsi" w:cstheme="minorHAnsi"/>
          <w:i/>
          <w:iCs/>
          <w:sz w:val="22"/>
          <w:szCs w:val="22"/>
        </w:rPr>
        <w:t xml:space="preserve">ssance de la direction et </w:t>
      </w:r>
      <w:r w:rsidR="00361005">
        <w:rPr>
          <w:rFonts w:asciiTheme="minorHAnsi" w:hAnsiTheme="minorHAnsi" w:cstheme="minorHAnsi"/>
          <w:i/>
          <w:iCs/>
          <w:sz w:val="22"/>
          <w:szCs w:val="22"/>
        </w:rPr>
        <w:t>d</w:t>
      </w:r>
      <w:r w:rsidR="00F97AC9" w:rsidRPr="00F93443">
        <w:rPr>
          <w:rFonts w:asciiTheme="minorHAnsi" w:hAnsiTheme="minorHAnsi" w:cstheme="minorHAnsi"/>
          <w:i/>
          <w:iCs/>
          <w:sz w:val="22"/>
          <w:szCs w:val="22"/>
        </w:rPr>
        <w:t>es engagements pris par le groupe</w:t>
      </w:r>
      <w:r w:rsidR="00F97AC9" w:rsidRPr="00F93443">
        <w:rPr>
          <w:rFonts w:asciiTheme="minorHAnsi" w:hAnsiTheme="minorHAnsi" w:cstheme="minorHAnsi"/>
          <w:sz w:val="22"/>
          <w:szCs w:val="22"/>
        </w:rPr>
        <w:t xml:space="preserve">). </w:t>
      </w:r>
      <w:r w:rsidR="007350E6" w:rsidRPr="00F93443">
        <w:rPr>
          <w:rFonts w:asciiTheme="minorHAnsi" w:hAnsiTheme="minorHAnsi" w:cstheme="minorHAnsi"/>
          <w:sz w:val="22"/>
          <w:szCs w:val="22"/>
        </w:rPr>
        <w:t xml:space="preserve"> </w:t>
      </w:r>
      <w:r w:rsidR="001549B1" w:rsidRPr="00F93443">
        <w:rPr>
          <w:rFonts w:asciiTheme="minorHAnsi" w:hAnsiTheme="minorHAnsi" w:cstheme="minorHAnsi"/>
          <w:sz w:val="22"/>
          <w:szCs w:val="22"/>
        </w:rPr>
        <w:t xml:space="preserve"> </w:t>
      </w:r>
    </w:p>
    <w:p w14:paraId="2CF19B56" w14:textId="75CAB3D1" w:rsidR="006B27FF" w:rsidRPr="00F93443" w:rsidRDefault="007D37A0" w:rsidP="002B3295">
      <w:pPr>
        <w:pStyle w:val="1PARAG"/>
        <w:numPr>
          <w:ilvl w:val="0"/>
          <w:numId w:val="4"/>
        </w:numPr>
        <w:tabs>
          <w:tab w:val="clear" w:pos="426"/>
        </w:tabs>
        <w:spacing w:before="100" w:beforeAutospacing="1" w:after="100" w:afterAutospacing="1" w:line="280" w:lineRule="exact"/>
        <w:ind w:left="993" w:hanging="279"/>
        <w:jc w:val="left"/>
        <w:rPr>
          <w:rFonts w:asciiTheme="minorHAnsi" w:hAnsiTheme="minorHAnsi" w:cstheme="minorHAnsi"/>
          <w:sz w:val="22"/>
          <w:szCs w:val="22"/>
        </w:rPr>
      </w:pPr>
      <w:r w:rsidRPr="00F93443">
        <w:rPr>
          <w:rFonts w:asciiTheme="minorHAnsi" w:hAnsiTheme="minorHAnsi" w:cstheme="minorHAnsi"/>
          <w:sz w:val="22"/>
          <w:szCs w:val="22"/>
        </w:rPr>
        <w:t>Nous vous confirmons notre analyse et notre appréciation du caractère indéterminé de la durée d</w:t>
      </w:r>
      <w:r w:rsidR="009C0B13" w:rsidRPr="00F93443">
        <w:rPr>
          <w:rFonts w:asciiTheme="minorHAnsi" w:hAnsiTheme="minorHAnsi" w:cstheme="minorHAnsi"/>
          <w:sz w:val="22"/>
          <w:szCs w:val="22"/>
        </w:rPr>
        <w:t>’utilité</w:t>
      </w:r>
      <w:r w:rsidRPr="00F93443">
        <w:rPr>
          <w:rFonts w:asciiTheme="minorHAnsi" w:hAnsiTheme="minorHAnsi" w:cstheme="minorHAnsi"/>
          <w:sz w:val="22"/>
          <w:szCs w:val="22"/>
        </w:rPr>
        <w:t xml:space="preserve"> qui a été retenue pour certaines immobilisations incorporelles</w:t>
      </w:r>
      <w:r w:rsidRPr="003820E4">
        <w:rPr>
          <w:rStyle w:val="Appelnotedebasdep"/>
          <w:rFonts w:asciiTheme="minorHAnsi" w:hAnsiTheme="minorHAnsi" w:cstheme="minorHAnsi"/>
          <w:sz w:val="18"/>
          <w:szCs w:val="18"/>
        </w:rPr>
        <w:footnoteReference w:id="55"/>
      </w:r>
      <w:r w:rsidRPr="00F93443">
        <w:rPr>
          <w:rFonts w:asciiTheme="minorHAnsi" w:hAnsiTheme="minorHAnsi" w:cstheme="minorHAnsi"/>
          <w:sz w:val="22"/>
          <w:szCs w:val="22"/>
        </w:rPr>
        <w:t>.</w:t>
      </w:r>
    </w:p>
    <w:p w14:paraId="4BE0EEEF" w14:textId="555C56F1" w:rsidR="001162EC" w:rsidRDefault="006B27FF" w:rsidP="006B27FF">
      <w:pPr>
        <w:pStyle w:val="1PARAG"/>
        <w:numPr>
          <w:ilvl w:val="0"/>
          <w:numId w:val="4"/>
        </w:numPr>
        <w:tabs>
          <w:tab w:val="clear" w:pos="426"/>
        </w:tabs>
        <w:spacing w:before="100" w:beforeAutospacing="1" w:after="100" w:afterAutospacing="1" w:line="280" w:lineRule="exact"/>
        <w:ind w:left="993" w:hanging="279"/>
        <w:jc w:val="left"/>
        <w:rPr>
          <w:rFonts w:ascii="Calibri" w:hAnsi="Calibri" w:cs="Calibri"/>
          <w:sz w:val="22"/>
          <w:szCs w:val="22"/>
        </w:rPr>
      </w:pPr>
      <w:r w:rsidRPr="0038383B">
        <w:rPr>
          <w:rFonts w:ascii="Calibri" w:hAnsi="Calibri" w:cs="Calibri"/>
          <w:sz w:val="22"/>
          <w:szCs w:val="22"/>
        </w:rPr>
        <w:t xml:space="preserve">Nous avons apprécié l’existence d’indices de perte de valeur des actifs non financiers </w:t>
      </w:r>
      <w:r w:rsidR="00F93443">
        <w:rPr>
          <w:rFonts w:ascii="Calibri" w:hAnsi="Calibri" w:cs="Calibri"/>
          <w:sz w:val="22"/>
          <w:szCs w:val="22"/>
        </w:rPr>
        <w:t xml:space="preserve">en tenant compte d’éventuels indices de perte de valeur liés aux changements climatiques ou aux engagements pris en la matière, </w:t>
      </w:r>
      <w:r w:rsidRPr="0038383B">
        <w:rPr>
          <w:rFonts w:ascii="Calibri" w:hAnsi="Calibri" w:cs="Calibri"/>
          <w:sz w:val="22"/>
          <w:szCs w:val="22"/>
        </w:rPr>
        <w:t>et lorsqu’il y en avait, ces actifs non financiers ont fait l’objet d’un test de dépréciation.</w:t>
      </w:r>
    </w:p>
    <w:p w14:paraId="1867AEA3" w14:textId="50B8F5CA" w:rsidR="001F4B9E" w:rsidRDefault="00F93443" w:rsidP="001F4B9E">
      <w:pPr>
        <w:pStyle w:val="1PARAG"/>
        <w:numPr>
          <w:ilvl w:val="0"/>
          <w:numId w:val="4"/>
        </w:numPr>
        <w:spacing w:before="100" w:beforeAutospacing="1" w:after="100" w:afterAutospacing="1" w:line="280" w:lineRule="exact"/>
        <w:ind w:left="993" w:hanging="279"/>
        <w:jc w:val="left"/>
        <w:rPr>
          <w:rFonts w:asciiTheme="minorHAnsi" w:hAnsiTheme="minorHAnsi" w:cstheme="minorHAnsi"/>
          <w:sz w:val="22"/>
          <w:szCs w:val="22"/>
        </w:rPr>
      </w:pPr>
      <w:r>
        <w:rPr>
          <w:rFonts w:asciiTheme="minorHAnsi" w:hAnsiTheme="minorHAnsi" w:cstheme="minorHAnsi"/>
          <w:sz w:val="22"/>
          <w:szCs w:val="22"/>
        </w:rPr>
        <w:t xml:space="preserve">Pour la mise en œuvre </w:t>
      </w:r>
      <w:r w:rsidR="006802C9" w:rsidRPr="007350E6">
        <w:rPr>
          <w:rFonts w:asciiTheme="minorHAnsi" w:hAnsiTheme="minorHAnsi" w:cstheme="minorHAnsi"/>
          <w:sz w:val="22"/>
          <w:szCs w:val="22"/>
        </w:rPr>
        <w:t xml:space="preserve">des tests de dépréciation, nous vous confirmons que les hypothèses clés utilisées prennent en compte les risques et impacts liés aux changements climatiques et à nos engagements pris dans ce domaine. </w:t>
      </w:r>
      <w:r w:rsidR="00411F73" w:rsidRPr="007350E6">
        <w:rPr>
          <w:rFonts w:asciiTheme="minorHAnsi" w:hAnsiTheme="minorHAnsi" w:cstheme="minorHAnsi"/>
          <w:sz w:val="22"/>
          <w:szCs w:val="22"/>
        </w:rPr>
        <w:t xml:space="preserve">Nous vous confirmons avoir </w:t>
      </w:r>
      <w:r w:rsidR="006802C9" w:rsidRPr="007350E6">
        <w:rPr>
          <w:rFonts w:asciiTheme="minorHAnsi" w:hAnsiTheme="minorHAnsi" w:cstheme="minorHAnsi"/>
          <w:sz w:val="22"/>
          <w:szCs w:val="22"/>
        </w:rPr>
        <w:t>indiqu</w:t>
      </w:r>
      <w:r w:rsidR="00411F73" w:rsidRPr="007350E6">
        <w:rPr>
          <w:rFonts w:asciiTheme="minorHAnsi" w:hAnsiTheme="minorHAnsi" w:cstheme="minorHAnsi"/>
          <w:sz w:val="22"/>
          <w:szCs w:val="22"/>
        </w:rPr>
        <w:t>é</w:t>
      </w:r>
      <w:r w:rsidR="006802C9" w:rsidRPr="007350E6">
        <w:rPr>
          <w:rFonts w:asciiTheme="minorHAnsi" w:hAnsiTheme="minorHAnsi" w:cstheme="minorHAnsi"/>
          <w:sz w:val="22"/>
          <w:szCs w:val="22"/>
        </w:rPr>
        <w:t xml:space="preserve">, dans </w:t>
      </w:r>
      <w:r w:rsidR="00411F73" w:rsidRPr="007350E6">
        <w:rPr>
          <w:rFonts w:asciiTheme="minorHAnsi" w:hAnsiTheme="minorHAnsi" w:cstheme="minorHAnsi"/>
          <w:sz w:val="22"/>
          <w:szCs w:val="22"/>
        </w:rPr>
        <w:t>nos</w:t>
      </w:r>
      <w:r w:rsidR="006802C9" w:rsidRPr="007350E6">
        <w:rPr>
          <w:rFonts w:asciiTheme="minorHAnsi" w:hAnsiTheme="minorHAnsi" w:cstheme="minorHAnsi"/>
          <w:sz w:val="22"/>
          <w:szCs w:val="22"/>
        </w:rPr>
        <w:t xml:space="preserve"> </w:t>
      </w:r>
      <w:r w:rsidR="00E35B38">
        <w:rPr>
          <w:rFonts w:asciiTheme="minorHAnsi" w:hAnsiTheme="minorHAnsi" w:cstheme="minorHAnsi"/>
          <w:sz w:val="22"/>
          <w:szCs w:val="22"/>
        </w:rPr>
        <w:t>É</w:t>
      </w:r>
      <w:r w:rsidR="00E35B38" w:rsidRPr="007350E6">
        <w:rPr>
          <w:rFonts w:asciiTheme="minorHAnsi" w:hAnsiTheme="minorHAnsi" w:cstheme="minorHAnsi"/>
          <w:sz w:val="22"/>
          <w:szCs w:val="22"/>
        </w:rPr>
        <w:t>tats</w:t>
      </w:r>
      <w:r w:rsidR="006802C9" w:rsidRPr="007350E6">
        <w:rPr>
          <w:rFonts w:asciiTheme="minorHAnsi" w:hAnsiTheme="minorHAnsi" w:cstheme="minorHAnsi"/>
          <w:sz w:val="22"/>
          <w:szCs w:val="22"/>
        </w:rPr>
        <w:t xml:space="preserve"> </w:t>
      </w:r>
      <w:r w:rsidR="00AF2E5F">
        <w:rPr>
          <w:rFonts w:asciiTheme="minorHAnsi" w:hAnsiTheme="minorHAnsi" w:cstheme="minorHAnsi"/>
          <w:sz w:val="22"/>
          <w:szCs w:val="22"/>
        </w:rPr>
        <w:t>F</w:t>
      </w:r>
      <w:r w:rsidR="006802C9" w:rsidRPr="007350E6">
        <w:rPr>
          <w:rFonts w:asciiTheme="minorHAnsi" w:hAnsiTheme="minorHAnsi" w:cstheme="minorHAnsi"/>
          <w:sz w:val="22"/>
          <w:szCs w:val="22"/>
        </w:rPr>
        <w:t>inanciers, de quelle manière ces hypothèses ont été prises en compte (plan d’affaires, taux de croissance, taux d’actualisation).</w:t>
      </w:r>
    </w:p>
    <w:p w14:paraId="47B840F9" w14:textId="7A4B811E" w:rsidR="001F4B9E" w:rsidRPr="001F4B9E" w:rsidRDefault="001F4B9E" w:rsidP="001F4B9E">
      <w:pPr>
        <w:pStyle w:val="1PARAG"/>
        <w:numPr>
          <w:ilvl w:val="0"/>
          <w:numId w:val="4"/>
        </w:numPr>
        <w:spacing w:before="100" w:beforeAutospacing="1" w:after="100" w:afterAutospacing="1" w:line="280" w:lineRule="exact"/>
        <w:ind w:left="993" w:hanging="279"/>
        <w:jc w:val="left"/>
        <w:rPr>
          <w:rFonts w:asciiTheme="minorHAnsi" w:hAnsiTheme="minorHAnsi" w:cstheme="minorHAnsi"/>
          <w:sz w:val="22"/>
          <w:szCs w:val="22"/>
        </w:rPr>
      </w:pPr>
      <w:r w:rsidRPr="007350E6">
        <w:rPr>
          <w:rFonts w:asciiTheme="minorHAnsi" w:hAnsiTheme="minorHAnsi" w:cstheme="minorHAnsi"/>
          <w:sz w:val="22"/>
          <w:szCs w:val="22"/>
        </w:rPr>
        <w:t xml:space="preserve">En ce qui concerne les </w:t>
      </w:r>
      <w:proofErr w:type="spellStart"/>
      <w:r w:rsidRPr="007350E6">
        <w:rPr>
          <w:rFonts w:asciiTheme="minorHAnsi" w:hAnsiTheme="minorHAnsi" w:cstheme="minorHAnsi"/>
          <w:sz w:val="22"/>
          <w:szCs w:val="22"/>
        </w:rPr>
        <w:t>goodwill</w:t>
      </w:r>
      <w:r w:rsidR="006A3874">
        <w:rPr>
          <w:rFonts w:asciiTheme="minorHAnsi" w:hAnsiTheme="minorHAnsi" w:cstheme="minorHAnsi"/>
          <w:sz w:val="22"/>
          <w:szCs w:val="22"/>
        </w:rPr>
        <w:t>s</w:t>
      </w:r>
      <w:proofErr w:type="spellEnd"/>
      <w:r w:rsidRPr="007350E6">
        <w:rPr>
          <w:rFonts w:asciiTheme="minorHAnsi" w:hAnsiTheme="minorHAnsi" w:cstheme="minorHAnsi"/>
          <w:sz w:val="22"/>
          <w:szCs w:val="22"/>
        </w:rPr>
        <w:t xml:space="preserve">, ils ont notamment été affectés aux unités génératrices de trésorerie (ou aux groupes d’unités génératrices de trésorerie) au niveau le plus fin auquel ces </w:t>
      </w:r>
      <w:proofErr w:type="spellStart"/>
      <w:r w:rsidRPr="007350E6">
        <w:rPr>
          <w:rFonts w:asciiTheme="minorHAnsi" w:hAnsiTheme="minorHAnsi" w:cstheme="minorHAnsi"/>
          <w:sz w:val="22"/>
          <w:szCs w:val="22"/>
        </w:rPr>
        <w:t>goodwill</w:t>
      </w:r>
      <w:r w:rsidR="006A3874">
        <w:rPr>
          <w:rFonts w:asciiTheme="minorHAnsi" w:hAnsiTheme="minorHAnsi" w:cstheme="minorHAnsi"/>
          <w:sz w:val="22"/>
          <w:szCs w:val="22"/>
        </w:rPr>
        <w:t>s</w:t>
      </w:r>
      <w:proofErr w:type="spellEnd"/>
      <w:r w:rsidRPr="007350E6">
        <w:rPr>
          <w:rFonts w:asciiTheme="minorHAnsi" w:hAnsiTheme="minorHAnsi" w:cstheme="minorHAnsi"/>
          <w:sz w:val="22"/>
          <w:szCs w:val="22"/>
        </w:rPr>
        <w:t xml:space="preserve"> sont suivis pour les besoins de la gestion du groupe ;</w:t>
      </w:r>
    </w:p>
    <w:p w14:paraId="49CC3A5E" w14:textId="2670A944" w:rsidR="001F4B9E" w:rsidRPr="0021290E" w:rsidRDefault="001F4B9E" w:rsidP="001F4B9E">
      <w:pPr>
        <w:pStyle w:val="1PARAG"/>
        <w:numPr>
          <w:ilvl w:val="0"/>
          <w:numId w:val="4"/>
        </w:numPr>
        <w:spacing w:before="100" w:beforeAutospacing="1" w:after="100" w:afterAutospacing="1" w:line="280" w:lineRule="exact"/>
        <w:ind w:left="993" w:hanging="279"/>
        <w:jc w:val="left"/>
        <w:rPr>
          <w:rFonts w:asciiTheme="minorHAnsi" w:hAnsiTheme="minorHAnsi" w:cstheme="minorHAnsi"/>
          <w:i/>
          <w:spacing w:val="0"/>
          <w:sz w:val="22"/>
          <w:szCs w:val="22"/>
          <w:lang w:eastAsia="en-US"/>
        </w:rPr>
      </w:pPr>
      <w:r>
        <w:rPr>
          <w:rFonts w:asciiTheme="minorHAnsi" w:hAnsiTheme="minorHAnsi" w:cstheme="minorHAnsi"/>
          <w:sz w:val="22"/>
          <w:szCs w:val="22"/>
        </w:rPr>
        <w:t>L</w:t>
      </w:r>
      <w:r w:rsidRPr="003820E4">
        <w:rPr>
          <w:rFonts w:asciiTheme="minorHAnsi" w:hAnsiTheme="minorHAnsi" w:cstheme="minorHAnsi"/>
          <w:sz w:val="22"/>
          <w:szCs w:val="22"/>
        </w:rPr>
        <w:t xml:space="preserve">a valeur comptable et la valeur recouvrable des unités génératrices de trésorerie ont été déterminées de façon cohérente et, lorsque la détermination de leur valeur recouvrable a fait intervenir des prévisions de flux de trésorerie, ces dernières ont été établies sous notre responsabilité pour refléter </w:t>
      </w:r>
      <w:r>
        <w:rPr>
          <w:rFonts w:asciiTheme="minorHAnsi" w:hAnsiTheme="minorHAnsi" w:cstheme="minorHAnsi"/>
          <w:sz w:val="22"/>
          <w:szCs w:val="22"/>
        </w:rPr>
        <w:t>notre</w:t>
      </w:r>
      <w:r w:rsidRPr="003820E4">
        <w:rPr>
          <w:rFonts w:asciiTheme="minorHAnsi" w:hAnsiTheme="minorHAnsi" w:cstheme="minorHAnsi"/>
          <w:sz w:val="22"/>
          <w:szCs w:val="22"/>
        </w:rPr>
        <w:t xml:space="preserve"> meilleure estimation à ce jour </w:t>
      </w:r>
      <w:r w:rsidRPr="0038383B">
        <w:rPr>
          <w:rFonts w:ascii="Calibri" w:hAnsi="Calibri" w:cs="Calibri"/>
          <w:sz w:val="22"/>
          <w:szCs w:val="22"/>
        </w:rPr>
        <w:t>des conditions économiques qui prévaudront sur la durée d</w:t>
      </w:r>
      <w:r>
        <w:rPr>
          <w:rFonts w:ascii="Calibri" w:hAnsi="Calibri" w:cs="Calibri"/>
          <w:sz w:val="22"/>
          <w:szCs w:val="22"/>
        </w:rPr>
        <w:t>’utilité</w:t>
      </w:r>
      <w:r w:rsidRPr="0038383B">
        <w:rPr>
          <w:rFonts w:ascii="Calibri" w:hAnsi="Calibri" w:cs="Calibri"/>
          <w:sz w:val="22"/>
          <w:szCs w:val="22"/>
        </w:rPr>
        <w:t xml:space="preserve"> des actifs ainsi que de nos réalisations attendu</w:t>
      </w:r>
      <w:r>
        <w:rPr>
          <w:rFonts w:ascii="Calibri" w:hAnsi="Calibri" w:cs="Calibri"/>
          <w:sz w:val="22"/>
          <w:szCs w:val="22"/>
        </w:rPr>
        <w:t>es</w:t>
      </w:r>
      <w:r w:rsidRPr="003820E4">
        <w:rPr>
          <w:rFonts w:asciiTheme="minorHAnsi" w:hAnsiTheme="minorHAnsi" w:cstheme="minorHAnsi"/>
          <w:i/>
          <w:sz w:val="22"/>
          <w:szCs w:val="22"/>
        </w:rPr>
        <w:t>.</w:t>
      </w:r>
    </w:p>
    <w:p w14:paraId="2BEE76D0" w14:textId="0498ECAE" w:rsidR="0021290E" w:rsidRPr="0021290E" w:rsidRDefault="0021290E" w:rsidP="0021290E">
      <w:pPr>
        <w:pStyle w:val="1PARAG"/>
        <w:numPr>
          <w:ilvl w:val="0"/>
          <w:numId w:val="4"/>
        </w:numPr>
        <w:spacing w:before="100" w:beforeAutospacing="1" w:after="100" w:afterAutospacing="1" w:line="280" w:lineRule="exact"/>
        <w:ind w:left="993" w:hanging="284"/>
        <w:jc w:val="left"/>
        <w:rPr>
          <w:rFonts w:ascii="Calibri" w:hAnsi="Calibri" w:cs="Calibri"/>
          <w:sz w:val="22"/>
          <w:szCs w:val="22"/>
        </w:rPr>
      </w:pPr>
      <w:r>
        <w:rPr>
          <w:rFonts w:asciiTheme="minorHAnsi" w:hAnsiTheme="minorHAnsi" w:cstheme="minorHAnsi"/>
          <w:sz w:val="22"/>
          <w:szCs w:val="22"/>
        </w:rPr>
        <w:t>Nous nou</w:t>
      </w:r>
      <w:r w:rsidRPr="0021290E">
        <w:rPr>
          <w:rFonts w:ascii="Calibri" w:hAnsi="Calibri" w:cs="Calibri"/>
          <w:sz w:val="22"/>
          <w:szCs w:val="22"/>
        </w:rPr>
        <w:t>s nous sommes assurés que les dépréciations comptabilisées au titre du risque de crédit permettent de couvrir de manière appropriée les pertes de crédit attendues, y compris sur les créances résultant de contrats de location (chez les bailleurs) et sur les créances et actifs sur contrats déterminés selon IFRS 15</w:t>
      </w:r>
      <w:r>
        <w:rPr>
          <w:rFonts w:ascii="Calibri" w:hAnsi="Calibri" w:cs="Calibri"/>
          <w:sz w:val="22"/>
          <w:szCs w:val="22"/>
        </w:rPr>
        <w:t>.</w:t>
      </w:r>
    </w:p>
    <w:p w14:paraId="115C0123" w14:textId="7FCAFF4F" w:rsidR="00820ABC" w:rsidRPr="00A15398" w:rsidRDefault="001F4B9E" w:rsidP="0C38E3FF">
      <w:pPr>
        <w:pStyle w:val="1PARAG"/>
        <w:numPr>
          <w:ilvl w:val="0"/>
          <w:numId w:val="0"/>
        </w:numPr>
        <w:spacing w:before="100" w:beforeAutospacing="1" w:after="100" w:afterAutospacing="1" w:line="280" w:lineRule="exact"/>
        <w:ind w:left="993"/>
        <w:jc w:val="left"/>
        <w:rPr>
          <w:rFonts w:ascii="Calibri" w:hAnsi="Calibri" w:cs="Calibri"/>
          <w:sz w:val="22"/>
          <w:szCs w:val="22"/>
        </w:rPr>
      </w:pPr>
      <w:r w:rsidRPr="0C38E3FF">
        <w:rPr>
          <w:rFonts w:ascii="Calibri" w:hAnsi="Calibri" w:cs="Calibri"/>
          <w:sz w:val="22"/>
          <w:szCs w:val="22"/>
        </w:rPr>
        <w:t>Les informations disponibles en interne (par exemple, les prévisions de trésorerie effectuées pour les besoins de la gestion de la liquidité de l’entreprise) ainsi que les éventuelles perspectives annoncées au marché et les sources d’information externes récentes lorsqu’elles sont disponibles, comme les prévisions des analystes financiers et des banques</w:t>
      </w:r>
      <w:r w:rsidR="7337B1F4" w:rsidRPr="0C38E3FF">
        <w:rPr>
          <w:rFonts w:ascii="Calibri" w:hAnsi="Calibri" w:cs="Calibri"/>
          <w:sz w:val="22"/>
          <w:szCs w:val="22"/>
        </w:rPr>
        <w:t xml:space="preserve"> </w:t>
      </w:r>
      <w:r w:rsidR="00820ABC" w:rsidRPr="0C38E3FF">
        <w:rPr>
          <w:rFonts w:ascii="Calibri" w:hAnsi="Calibri" w:cs="Calibri"/>
          <w:sz w:val="22"/>
          <w:szCs w:val="22"/>
        </w:rPr>
        <w:t>centrales, ont été prises en compte.</w:t>
      </w:r>
    </w:p>
    <w:p w14:paraId="11A45C62" w14:textId="3A307DCE" w:rsidR="00820ABC" w:rsidRPr="00A15398" w:rsidRDefault="00F115E0" w:rsidP="00820ABC">
      <w:pPr>
        <w:spacing w:before="100" w:beforeAutospacing="1" w:after="100" w:afterAutospacing="1" w:line="280" w:lineRule="exact"/>
        <w:ind w:left="993"/>
        <w:jc w:val="both"/>
        <w:rPr>
          <w:rFonts w:ascii="Calibri" w:hAnsi="Calibri" w:cs="Calibri"/>
          <w:spacing w:val="-2"/>
          <w:sz w:val="22"/>
          <w:szCs w:val="22"/>
          <w:lang w:eastAsia="fr-FR"/>
        </w:rPr>
      </w:pPr>
      <w:r w:rsidRPr="00F115E0">
        <w:rPr>
          <w:rFonts w:ascii="Calibri" w:hAnsi="Calibri" w:cs="Calibri"/>
          <w:i/>
          <w:spacing w:val="-2"/>
          <w:sz w:val="22"/>
          <w:szCs w:val="22"/>
          <w:lang w:eastAsia="fr-FR"/>
        </w:rPr>
        <w:t xml:space="preserve">(Le cas échéant) </w:t>
      </w:r>
      <w:r w:rsidR="00820ABC" w:rsidRPr="00A15398">
        <w:rPr>
          <w:rFonts w:ascii="Calibri" w:hAnsi="Calibri" w:cs="Calibri"/>
          <w:spacing w:val="-2"/>
          <w:sz w:val="22"/>
          <w:szCs w:val="22"/>
          <w:lang w:eastAsia="fr-FR"/>
        </w:rPr>
        <w:t>Les prévisions de flux de trésorerie reflètent également notre appréciation de la probabilité de bénéficier de mesures de soutien et de la capacité du groupe à en respecter les critères d’éligibilité.</w:t>
      </w:r>
    </w:p>
    <w:p w14:paraId="4889BDA5" w14:textId="678860B3" w:rsidR="007D37A0" w:rsidRPr="003820E4" w:rsidRDefault="00BC3333"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Pr>
          <w:rFonts w:ascii="Calibri" w:hAnsi="Calibri" w:cs="Calibri"/>
          <w:sz w:val="22"/>
          <w:szCs w:val="22"/>
        </w:rPr>
        <w:t xml:space="preserve">Tous les frais de développements satisfaisant les conditions de </w:t>
      </w:r>
      <w:r w:rsidR="00B75E8D" w:rsidRPr="003820E4">
        <w:rPr>
          <w:rFonts w:asciiTheme="minorHAnsi" w:hAnsiTheme="minorHAnsi" w:cstheme="minorHAnsi"/>
          <w:sz w:val="22"/>
          <w:szCs w:val="22"/>
        </w:rPr>
        <w:t xml:space="preserve">comptabilisation d’immobilisations incorporelles générées en interne </w:t>
      </w:r>
      <w:r>
        <w:rPr>
          <w:rFonts w:asciiTheme="minorHAnsi" w:hAnsiTheme="minorHAnsi" w:cstheme="minorHAnsi"/>
          <w:sz w:val="22"/>
          <w:szCs w:val="22"/>
        </w:rPr>
        <w:t>au regard d</w:t>
      </w:r>
      <w:r w:rsidR="007D37A0" w:rsidRPr="003820E4">
        <w:rPr>
          <w:rFonts w:asciiTheme="minorHAnsi" w:hAnsiTheme="minorHAnsi" w:cstheme="minorHAnsi"/>
          <w:sz w:val="22"/>
          <w:szCs w:val="22"/>
        </w:rPr>
        <w:t xml:space="preserve">es prévisions d'activité et de profitabilité </w:t>
      </w:r>
      <w:r w:rsidR="00820ABC" w:rsidRPr="0038383B">
        <w:rPr>
          <w:rFonts w:ascii="Calibri" w:hAnsi="Calibri" w:cs="Calibri"/>
          <w:color w:val="000000"/>
          <w:sz w:val="22"/>
          <w:szCs w:val="22"/>
        </w:rPr>
        <w:t xml:space="preserve">établies dans les conditions décrites ci-dessus </w:t>
      </w:r>
      <w:r w:rsidR="00820ABC" w:rsidRPr="00462076">
        <w:rPr>
          <w:rFonts w:ascii="Calibri" w:hAnsi="Calibri" w:cs="Calibri"/>
          <w:color w:val="000000"/>
          <w:sz w:val="22"/>
          <w:szCs w:val="22"/>
        </w:rPr>
        <w:t>au paragraphe</w:t>
      </w:r>
      <w:r w:rsidR="008014A1" w:rsidRPr="00462076">
        <w:rPr>
          <w:rFonts w:ascii="Calibri" w:hAnsi="Calibri" w:cs="Calibri"/>
          <w:color w:val="000000"/>
          <w:sz w:val="22"/>
          <w:szCs w:val="22"/>
        </w:rPr>
        <w:t xml:space="preserve"> </w:t>
      </w:r>
      <w:r w:rsidR="00462076" w:rsidRPr="00462076">
        <w:rPr>
          <w:rFonts w:ascii="Calibri" w:hAnsi="Calibri" w:cs="Calibri"/>
          <w:color w:val="000000"/>
          <w:sz w:val="22"/>
          <w:szCs w:val="22"/>
        </w:rPr>
        <w:fldChar w:fldCharType="begin"/>
      </w:r>
      <w:r w:rsidR="00462076" w:rsidRPr="00462076">
        <w:rPr>
          <w:rFonts w:ascii="Calibri" w:hAnsi="Calibri" w:cs="Calibri"/>
          <w:color w:val="000000"/>
          <w:sz w:val="22"/>
          <w:szCs w:val="22"/>
        </w:rPr>
        <w:instrText xml:space="preserve"> REF _Ref184920936 \r \h </w:instrText>
      </w:r>
      <w:r w:rsidR="00462076">
        <w:rPr>
          <w:rFonts w:ascii="Calibri" w:hAnsi="Calibri" w:cs="Calibri"/>
          <w:color w:val="000000"/>
          <w:sz w:val="22"/>
          <w:szCs w:val="22"/>
        </w:rPr>
        <w:instrText xml:space="preserve"> \* MERGEFORMAT </w:instrText>
      </w:r>
      <w:r w:rsidR="00462076" w:rsidRPr="00462076">
        <w:rPr>
          <w:rFonts w:ascii="Calibri" w:hAnsi="Calibri" w:cs="Calibri"/>
          <w:color w:val="000000"/>
          <w:sz w:val="22"/>
          <w:szCs w:val="22"/>
        </w:rPr>
      </w:r>
      <w:r w:rsidR="00462076" w:rsidRPr="00462076">
        <w:rPr>
          <w:rFonts w:ascii="Calibri" w:hAnsi="Calibri" w:cs="Calibri"/>
          <w:color w:val="000000"/>
          <w:sz w:val="22"/>
          <w:szCs w:val="22"/>
        </w:rPr>
        <w:fldChar w:fldCharType="separate"/>
      </w:r>
      <w:r w:rsidR="00270FF4">
        <w:rPr>
          <w:rFonts w:ascii="Calibri" w:hAnsi="Calibri" w:cs="Calibri"/>
          <w:color w:val="000000"/>
          <w:sz w:val="22"/>
          <w:szCs w:val="22"/>
        </w:rPr>
        <w:t>1</w:t>
      </w:r>
      <w:r w:rsidR="00BA404C">
        <w:rPr>
          <w:rFonts w:ascii="Calibri" w:hAnsi="Calibri" w:cs="Calibri"/>
          <w:color w:val="000000"/>
          <w:sz w:val="22"/>
          <w:szCs w:val="22"/>
        </w:rPr>
        <w:t>5</w:t>
      </w:r>
      <w:r w:rsidR="00462076" w:rsidRPr="00462076">
        <w:rPr>
          <w:rFonts w:ascii="Calibri" w:hAnsi="Calibri" w:cs="Calibri"/>
          <w:color w:val="000000"/>
          <w:sz w:val="22"/>
          <w:szCs w:val="22"/>
        </w:rPr>
        <w:fldChar w:fldCharType="end"/>
      </w:r>
      <w:r>
        <w:rPr>
          <w:rFonts w:ascii="Calibri" w:hAnsi="Calibri" w:cs="Calibri"/>
          <w:color w:val="000000"/>
          <w:sz w:val="22"/>
          <w:szCs w:val="22"/>
        </w:rPr>
        <w:t>, et seulement ceux-là, ont été cap</w:t>
      </w:r>
      <w:r w:rsidR="0022628A">
        <w:rPr>
          <w:rFonts w:ascii="Calibri" w:hAnsi="Calibri" w:cs="Calibri"/>
          <w:color w:val="000000"/>
          <w:sz w:val="22"/>
          <w:szCs w:val="22"/>
        </w:rPr>
        <w:t>italisés</w:t>
      </w:r>
      <w:r w:rsidR="008014A1">
        <w:rPr>
          <w:rFonts w:ascii="Calibri" w:hAnsi="Calibri" w:cs="Calibri"/>
          <w:color w:val="000000"/>
          <w:sz w:val="22"/>
          <w:szCs w:val="22"/>
        </w:rPr>
        <w:t>.</w:t>
      </w:r>
    </w:p>
    <w:p w14:paraId="673D40E6" w14:textId="025EC0D4"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i/>
          <w:sz w:val="22"/>
          <w:szCs w:val="22"/>
        </w:rPr>
      </w:pPr>
      <w:r w:rsidRPr="003820E4">
        <w:rPr>
          <w:rFonts w:asciiTheme="minorHAnsi" w:hAnsiTheme="minorHAnsi" w:cstheme="minorHAnsi"/>
          <w:sz w:val="22"/>
          <w:szCs w:val="22"/>
        </w:rPr>
        <w:t xml:space="preserve">Les actifs d’impôt différé comptabilisés reflètent notre meilleure estimation du calendrier </w:t>
      </w:r>
      <w:r w:rsidR="00B75E8D" w:rsidRPr="003820E4">
        <w:rPr>
          <w:rFonts w:asciiTheme="minorHAnsi" w:hAnsiTheme="minorHAnsi" w:cstheme="minorHAnsi"/>
          <w:sz w:val="22"/>
          <w:szCs w:val="22"/>
        </w:rPr>
        <w:t xml:space="preserve">d’une part </w:t>
      </w:r>
      <w:r w:rsidRPr="003820E4">
        <w:rPr>
          <w:rFonts w:asciiTheme="minorHAnsi" w:hAnsiTheme="minorHAnsi" w:cstheme="minorHAnsi"/>
          <w:sz w:val="22"/>
          <w:szCs w:val="22"/>
        </w:rPr>
        <w:t>de reversement des différences temporelles taxables et</w:t>
      </w:r>
      <w:r w:rsidR="00B75E8D" w:rsidRPr="003820E4">
        <w:rPr>
          <w:rFonts w:asciiTheme="minorHAnsi" w:hAnsiTheme="minorHAnsi" w:cstheme="minorHAnsi"/>
          <w:sz w:val="22"/>
          <w:szCs w:val="22"/>
        </w:rPr>
        <w:t xml:space="preserve"> d’autre part</w:t>
      </w:r>
      <w:r w:rsidRPr="003820E4">
        <w:rPr>
          <w:rFonts w:asciiTheme="minorHAnsi" w:hAnsiTheme="minorHAnsi" w:cstheme="minorHAnsi"/>
          <w:sz w:val="22"/>
          <w:szCs w:val="22"/>
        </w:rPr>
        <w:t xml:space="preserve"> de réalisation de bénéfices imposables futurs dans les juridictions fiscales concernées. Ces prévisions de bénéfices imposables futurs sont cohérentes avec les hypothèses d’activité et de rentabilité </w:t>
      </w:r>
      <w:r w:rsidR="00F869AE" w:rsidRPr="0038383B">
        <w:rPr>
          <w:rFonts w:ascii="Calibri" w:hAnsi="Calibri" w:cs="Calibri"/>
          <w:sz w:val="22"/>
          <w:szCs w:val="22"/>
        </w:rPr>
        <w:t xml:space="preserve">établies dans les conditions décrites ci-dessus </w:t>
      </w:r>
      <w:r w:rsidR="00F869AE" w:rsidRPr="00462076">
        <w:rPr>
          <w:rFonts w:ascii="Calibri" w:hAnsi="Calibri" w:cs="Calibri"/>
          <w:sz w:val="22"/>
          <w:szCs w:val="22"/>
        </w:rPr>
        <w:t xml:space="preserve">au </w:t>
      </w:r>
      <w:r w:rsidR="00F869AE" w:rsidRPr="00462076">
        <w:rPr>
          <w:rFonts w:ascii="Calibri" w:hAnsi="Calibri" w:cs="Calibri"/>
          <w:color w:val="000000"/>
          <w:sz w:val="22"/>
          <w:szCs w:val="22"/>
        </w:rPr>
        <w:t xml:space="preserve">paragraphe </w:t>
      </w:r>
      <w:r w:rsidR="00462076" w:rsidRPr="00462076">
        <w:rPr>
          <w:rFonts w:ascii="Calibri" w:hAnsi="Calibri" w:cs="Calibri"/>
          <w:color w:val="000000"/>
          <w:sz w:val="22"/>
          <w:szCs w:val="22"/>
        </w:rPr>
        <w:fldChar w:fldCharType="begin"/>
      </w:r>
      <w:r w:rsidR="00462076" w:rsidRPr="00462076">
        <w:rPr>
          <w:rFonts w:ascii="Calibri" w:hAnsi="Calibri" w:cs="Calibri"/>
          <w:color w:val="000000"/>
          <w:sz w:val="22"/>
          <w:szCs w:val="22"/>
        </w:rPr>
        <w:instrText xml:space="preserve"> REF _Ref184920936 \r \h </w:instrText>
      </w:r>
      <w:r w:rsidR="00462076">
        <w:rPr>
          <w:rFonts w:ascii="Calibri" w:hAnsi="Calibri" w:cs="Calibri"/>
          <w:color w:val="000000"/>
          <w:sz w:val="22"/>
          <w:szCs w:val="22"/>
        </w:rPr>
        <w:instrText xml:space="preserve"> \* MERGEFORMAT </w:instrText>
      </w:r>
      <w:r w:rsidR="00462076" w:rsidRPr="00462076">
        <w:rPr>
          <w:rFonts w:ascii="Calibri" w:hAnsi="Calibri" w:cs="Calibri"/>
          <w:color w:val="000000"/>
          <w:sz w:val="22"/>
          <w:szCs w:val="22"/>
        </w:rPr>
      </w:r>
      <w:r w:rsidR="00462076" w:rsidRPr="00462076">
        <w:rPr>
          <w:rFonts w:ascii="Calibri" w:hAnsi="Calibri" w:cs="Calibri"/>
          <w:color w:val="000000"/>
          <w:sz w:val="22"/>
          <w:szCs w:val="22"/>
        </w:rPr>
        <w:fldChar w:fldCharType="separate"/>
      </w:r>
      <w:r w:rsidR="00270FF4">
        <w:rPr>
          <w:rFonts w:ascii="Calibri" w:hAnsi="Calibri" w:cs="Calibri"/>
          <w:color w:val="000000"/>
          <w:sz w:val="22"/>
          <w:szCs w:val="22"/>
        </w:rPr>
        <w:t>1</w:t>
      </w:r>
      <w:r w:rsidR="00BA404C">
        <w:rPr>
          <w:rFonts w:ascii="Calibri" w:hAnsi="Calibri" w:cs="Calibri"/>
          <w:color w:val="000000"/>
          <w:sz w:val="22"/>
          <w:szCs w:val="22"/>
        </w:rPr>
        <w:t>5</w:t>
      </w:r>
      <w:r w:rsidR="00462076" w:rsidRPr="00462076">
        <w:rPr>
          <w:rFonts w:ascii="Calibri" w:hAnsi="Calibri" w:cs="Calibri"/>
          <w:color w:val="000000"/>
          <w:sz w:val="22"/>
          <w:szCs w:val="22"/>
        </w:rPr>
        <w:fldChar w:fldCharType="end"/>
      </w:r>
      <w:r w:rsidR="009F3DBE" w:rsidRPr="00462076">
        <w:rPr>
          <w:rFonts w:ascii="Calibri" w:hAnsi="Calibri" w:cs="Calibri"/>
          <w:color w:val="000000"/>
          <w:sz w:val="22"/>
          <w:szCs w:val="22"/>
        </w:rPr>
        <w:t xml:space="preserve"> </w:t>
      </w:r>
      <w:r w:rsidRPr="00462076">
        <w:rPr>
          <w:rFonts w:asciiTheme="minorHAnsi" w:hAnsiTheme="minorHAnsi" w:cstheme="minorHAnsi"/>
          <w:sz w:val="22"/>
          <w:szCs w:val="22"/>
        </w:rPr>
        <w:t>et</w:t>
      </w:r>
      <w:r w:rsidRPr="003820E4">
        <w:rPr>
          <w:rFonts w:asciiTheme="minorHAnsi" w:hAnsiTheme="minorHAnsi" w:cstheme="minorHAnsi"/>
          <w:sz w:val="22"/>
          <w:szCs w:val="22"/>
        </w:rPr>
        <w:t xml:space="preserve"> avec les autres données prévisionnelles utilisées pour valoriser d’autres postes </w:t>
      </w:r>
      <w:r w:rsidR="00B75E8D" w:rsidRPr="003820E4">
        <w:rPr>
          <w:rFonts w:asciiTheme="minorHAnsi" w:hAnsiTheme="minorHAnsi" w:cstheme="minorHAnsi"/>
          <w:sz w:val="22"/>
          <w:szCs w:val="22"/>
        </w:rPr>
        <w:t xml:space="preserve">des </w:t>
      </w:r>
      <w:r w:rsidR="009D4E9B" w:rsidRPr="003820E4">
        <w:rPr>
          <w:rFonts w:asciiTheme="minorHAnsi" w:hAnsiTheme="minorHAnsi" w:cstheme="minorHAnsi"/>
          <w:sz w:val="22"/>
          <w:szCs w:val="22"/>
        </w:rPr>
        <w:t>États</w:t>
      </w:r>
      <w:r w:rsidR="00B75E8D" w:rsidRPr="003820E4">
        <w:rPr>
          <w:rFonts w:asciiTheme="minorHAnsi" w:hAnsiTheme="minorHAnsi" w:cstheme="minorHAnsi"/>
          <w:sz w:val="22"/>
          <w:szCs w:val="22"/>
        </w:rPr>
        <w:t xml:space="preserve"> Financiers</w:t>
      </w:r>
      <w:r w:rsidRPr="003820E4">
        <w:rPr>
          <w:rFonts w:asciiTheme="minorHAnsi" w:hAnsiTheme="minorHAnsi" w:cstheme="minorHAnsi"/>
          <w:sz w:val="22"/>
          <w:szCs w:val="22"/>
        </w:rPr>
        <w:t>.</w:t>
      </w:r>
    </w:p>
    <w:p w14:paraId="33EFAF37" w14:textId="77777777" w:rsidR="007D37A0" w:rsidRPr="003820E4" w:rsidRDefault="007D37A0" w:rsidP="001E7EB0">
      <w:pPr>
        <w:spacing w:before="100" w:beforeAutospacing="1" w:after="100" w:afterAutospacing="1" w:line="280" w:lineRule="exact"/>
        <w:ind w:left="714"/>
        <w:rPr>
          <w:rFonts w:asciiTheme="minorHAnsi" w:hAnsiTheme="minorHAnsi" w:cstheme="minorHAnsi"/>
          <w:sz w:val="22"/>
          <w:szCs w:val="22"/>
        </w:rPr>
      </w:pPr>
      <w:r w:rsidRPr="003820E4">
        <w:rPr>
          <w:rFonts w:asciiTheme="minorHAnsi" w:hAnsiTheme="minorHAnsi" w:cstheme="minorHAnsi"/>
          <w:i/>
          <w:sz w:val="22"/>
          <w:szCs w:val="22"/>
        </w:rPr>
        <w:lastRenderedPageBreak/>
        <w:t>(</w:t>
      </w:r>
      <w:proofErr w:type="gramStart"/>
      <w:r w:rsidRPr="003820E4">
        <w:rPr>
          <w:rFonts w:asciiTheme="minorHAnsi" w:hAnsiTheme="minorHAnsi" w:cstheme="minorHAnsi"/>
          <w:i/>
          <w:sz w:val="22"/>
          <w:szCs w:val="22"/>
        </w:rPr>
        <w:t>le</w:t>
      </w:r>
      <w:proofErr w:type="gramEnd"/>
      <w:r w:rsidRPr="003820E4">
        <w:rPr>
          <w:rFonts w:asciiTheme="minorHAnsi" w:hAnsiTheme="minorHAnsi" w:cstheme="minorHAnsi"/>
          <w:i/>
          <w:sz w:val="22"/>
          <w:szCs w:val="22"/>
        </w:rPr>
        <w:t xml:space="preserve"> cas échéant)</w:t>
      </w:r>
      <w:r w:rsidRPr="003820E4">
        <w:rPr>
          <w:rFonts w:asciiTheme="minorHAnsi" w:hAnsiTheme="minorHAnsi" w:cstheme="minorHAnsi"/>
          <w:sz w:val="22"/>
          <w:szCs w:val="22"/>
        </w:rPr>
        <w:t xml:space="preserve"> En application du Référentiel, nous avons considéré l’historique des pertes récentes dans la juridiction fiscale X et avons conclu en raison de ………que des actifs d’impôt différé à hauteur de XY pouvaient être </w:t>
      </w:r>
      <w:r w:rsidR="00B75E8D" w:rsidRPr="003820E4">
        <w:rPr>
          <w:rFonts w:asciiTheme="minorHAnsi" w:hAnsiTheme="minorHAnsi" w:cstheme="minorHAnsi"/>
          <w:sz w:val="22"/>
          <w:szCs w:val="22"/>
        </w:rPr>
        <w:t>comptabilisés</w:t>
      </w:r>
      <w:r w:rsidRPr="003820E4">
        <w:rPr>
          <w:rFonts w:asciiTheme="minorHAnsi" w:hAnsiTheme="minorHAnsi" w:cstheme="minorHAnsi"/>
          <w:sz w:val="22"/>
          <w:szCs w:val="22"/>
        </w:rPr>
        <w:t xml:space="preserve">. </w:t>
      </w:r>
    </w:p>
    <w:p w14:paraId="0D21ADE5" w14:textId="77777777" w:rsidR="007D37A0" w:rsidRPr="003820E4" w:rsidRDefault="007D37A0" w:rsidP="001E7EB0">
      <w:pPr>
        <w:spacing w:before="100" w:beforeAutospacing="1" w:after="100" w:afterAutospacing="1" w:line="280" w:lineRule="exact"/>
        <w:ind w:left="714"/>
        <w:rPr>
          <w:rFonts w:asciiTheme="minorHAnsi" w:hAnsiTheme="minorHAnsi" w:cstheme="minorHAnsi"/>
          <w:sz w:val="22"/>
          <w:szCs w:val="22"/>
        </w:rPr>
      </w:pPr>
      <w:r w:rsidRPr="003820E4">
        <w:rPr>
          <w:rFonts w:asciiTheme="minorHAnsi" w:hAnsiTheme="minorHAnsi" w:cstheme="minorHAnsi"/>
          <w:i/>
          <w:sz w:val="22"/>
          <w:szCs w:val="22"/>
        </w:rPr>
        <w:t>(</w:t>
      </w:r>
      <w:proofErr w:type="gramStart"/>
      <w:r w:rsidRPr="003820E4">
        <w:rPr>
          <w:rFonts w:asciiTheme="minorHAnsi" w:hAnsiTheme="minorHAnsi" w:cstheme="minorHAnsi"/>
          <w:i/>
          <w:sz w:val="22"/>
          <w:szCs w:val="22"/>
        </w:rPr>
        <w:t>le</w:t>
      </w:r>
      <w:proofErr w:type="gramEnd"/>
      <w:r w:rsidRPr="003820E4">
        <w:rPr>
          <w:rFonts w:asciiTheme="minorHAnsi" w:hAnsiTheme="minorHAnsi" w:cstheme="minorHAnsi"/>
          <w:i/>
          <w:sz w:val="22"/>
          <w:szCs w:val="22"/>
        </w:rPr>
        <w:t xml:space="preserve"> cas échéant)</w:t>
      </w:r>
      <w:r w:rsidRPr="003820E4">
        <w:rPr>
          <w:rFonts w:asciiTheme="minorHAnsi" w:hAnsiTheme="minorHAnsi" w:cstheme="minorHAnsi"/>
          <w:sz w:val="22"/>
          <w:szCs w:val="22"/>
        </w:rPr>
        <w:t xml:space="preserve"> Les opportunités liées à la planification fiscale qui ont été prises en compte dans l’établissement de ces prévisions peuvent être mises en œuvre dans le respect des dispositions fiscales existantes.</w:t>
      </w:r>
    </w:p>
    <w:p w14:paraId="6018E6A8" w14:textId="77777777"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 xml:space="preserve">Nous vous avons transmis toutes les informations en notre possession qui justifient le classement des transactions dont le paiement est fondé sur des actions dans la catégorie des transactions réglées en trésorerie ou des transactions réglées en instrument de capitaux propres. Ces transactions ont été évaluées par référence à la juste valeur des instruments de capitaux propres accordés </w:t>
      </w:r>
      <w:r w:rsidR="00F869AE">
        <w:rPr>
          <w:rFonts w:asciiTheme="minorHAnsi" w:hAnsiTheme="minorHAnsi" w:cstheme="minorHAnsi"/>
          <w:sz w:val="22"/>
          <w:szCs w:val="22"/>
        </w:rPr>
        <w:t xml:space="preserve">[si applicable : </w:t>
      </w:r>
      <w:r w:rsidRPr="003820E4">
        <w:rPr>
          <w:rFonts w:asciiTheme="minorHAnsi" w:hAnsiTheme="minorHAnsi" w:cstheme="minorHAnsi"/>
          <w:i/>
          <w:sz w:val="22"/>
          <w:szCs w:val="22"/>
        </w:rPr>
        <w:t>et/ou la juste valeur des biens et services reçus</w:t>
      </w:r>
      <w:r w:rsidR="00F869AE">
        <w:rPr>
          <w:rFonts w:asciiTheme="minorHAnsi" w:hAnsiTheme="minorHAnsi" w:cstheme="minorHAnsi"/>
          <w:i/>
          <w:sz w:val="22"/>
          <w:szCs w:val="22"/>
        </w:rPr>
        <w:t>]</w:t>
      </w:r>
      <w:r w:rsidRPr="003820E4">
        <w:rPr>
          <w:rFonts w:asciiTheme="minorHAnsi" w:hAnsiTheme="minorHAnsi" w:cstheme="minorHAnsi"/>
          <w:i/>
          <w:sz w:val="22"/>
          <w:szCs w:val="22"/>
        </w:rPr>
        <w:t>.</w:t>
      </w:r>
    </w:p>
    <w:p w14:paraId="3655AB46" w14:textId="01C0E842" w:rsidR="00084C60" w:rsidRPr="003820E4" w:rsidRDefault="00084C60" w:rsidP="00D30AD6">
      <w:pPr>
        <w:suppressAutoHyphens/>
        <w:spacing w:before="100" w:beforeAutospacing="1" w:after="240" w:line="280" w:lineRule="exact"/>
        <w:rPr>
          <w:rFonts w:asciiTheme="minorHAnsi" w:hAnsiTheme="minorHAnsi" w:cstheme="minorHAnsi"/>
          <w:sz w:val="22"/>
          <w:szCs w:val="22"/>
        </w:rPr>
      </w:pPr>
      <w:r w:rsidRPr="003820E4">
        <w:rPr>
          <w:rFonts w:asciiTheme="minorHAnsi" w:hAnsiTheme="minorHAnsi" w:cstheme="minorHAnsi"/>
          <w:i/>
          <w:sz w:val="22"/>
          <w:szCs w:val="22"/>
          <w:u w:val="single"/>
        </w:rPr>
        <w:t>[</w:t>
      </w:r>
      <w:r w:rsidRPr="003820E4">
        <w:rPr>
          <w:rFonts w:asciiTheme="minorHAnsi" w:hAnsiTheme="minorHAnsi" w:cstheme="minorHAnsi"/>
          <w:i/>
          <w:sz w:val="22"/>
          <w:szCs w:val="22"/>
        </w:rPr>
        <w:t>Possibilité d’insérer le</w:t>
      </w:r>
      <w:r w:rsidR="007A7B1D" w:rsidRPr="003820E4">
        <w:rPr>
          <w:rFonts w:asciiTheme="minorHAnsi" w:hAnsiTheme="minorHAnsi" w:cstheme="minorHAnsi"/>
          <w:i/>
          <w:sz w:val="22"/>
          <w:szCs w:val="22"/>
        </w:rPr>
        <w:t>s</w:t>
      </w:r>
      <w:r w:rsidRPr="003820E4">
        <w:rPr>
          <w:rFonts w:asciiTheme="minorHAnsi" w:hAnsiTheme="minorHAnsi" w:cstheme="minorHAnsi"/>
          <w:i/>
          <w:sz w:val="22"/>
          <w:szCs w:val="22"/>
        </w:rPr>
        <w:t xml:space="preserve"> paragraphe</w:t>
      </w:r>
      <w:r w:rsidR="007A7B1D" w:rsidRPr="003820E4">
        <w:rPr>
          <w:rFonts w:asciiTheme="minorHAnsi" w:hAnsiTheme="minorHAnsi" w:cstheme="minorHAnsi"/>
          <w:i/>
          <w:sz w:val="22"/>
          <w:szCs w:val="22"/>
        </w:rPr>
        <w:t>s</w:t>
      </w:r>
      <w:r w:rsidRPr="003820E4">
        <w:rPr>
          <w:rFonts w:asciiTheme="minorHAnsi" w:hAnsiTheme="minorHAnsi" w:cstheme="minorHAnsi"/>
          <w:i/>
          <w:sz w:val="22"/>
          <w:szCs w:val="22"/>
        </w:rPr>
        <w:t xml:space="preserve"> </w:t>
      </w:r>
      <w:r w:rsidR="007A7B1D" w:rsidRPr="003820E4">
        <w:rPr>
          <w:rFonts w:asciiTheme="minorHAnsi" w:hAnsiTheme="minorHAnsi" w:cstheme="minorHAnsi"/>
          <w:i/>
          <w:sz w:val="22"/>
          <w:szCs w:val="22"/>
        </w:rPr>
        <w:t>ci-dessous (</w:t>
      </w:r>
      <w:r w:rsidR="00F869AE" w:rsidRPr="003820E4">
        <w:rPr>
          <w:rFonts w:asciiTheme="minorHAnsi" w:hAnsiTheme="minorHAnsi" w:cstheme="minorHAnsi"/>
          <w:i/>
          <w:sz w:val="22"/>
          <w:szCs w:val="22"/>
        </w:rPr>
        <w:t>1</w:t>
      </w:r>
      <w:r w:rsidR="003B3F2D">
        <w:rPr>
          <w:rFonts w:asciiTheme="minorHAnsi" w:hAnsiTheme="minorHAnsi" w:cstheme="minorHAnsi"/>
          <w:i/>
          <w:sz w:val="22"/>
          <w:szCs w:val="22"/>
        </w:rPr>
        <w:t>9</w:t>
      </w:r>
      <w:r w:rsidR="00F869AE" w:rsidRPr="003820E4">
        <w:rPr>
          <w:rFonts w:asciiTheme="minorHAnsi" w:hAnsiTheme="minorHAnsi" w:cstheme="minorHAnsi"/>
          <w:i/>
          <w:sz w:val="22"/>
          <w:szCs w:val="22"/>
        </w:rPr>
        <w:t xml:space="preserve"> </w:t>
      </w:r>
      <w:r w:rsidR="007A7B1D" w:rsidRPr="003820E4">
        <w:rPr>
          <w:rFonts w:asciiTheme="minorHAnsi" w:hAnsiTheme="minorHAnsi" w:cstheme="minorHAnsi"/>
          <w:i/>
          <w:sz w:val="22"/>
          <w:szCs w:val="22"/>
        </w:rPr>
        <w:t xml:space="preserve">à </w:t>
      </w:r>
      <w:r w:rsidR="00F869AE" w:rsidRPr="003820E4">
        <w:rPr>
          <w:rFonts w:asciiTheme="minorHAnsi" w:hAnsiTheme="minorHAnsi" w:cstheme="minorHAnsi"/>
          <w:i/>
          <w:sz w:val="22"/>
          <w:szCs w:val="22"/>
        </w:rPr>
        <w:t>2</w:t>
      </w:r>
      <w:r w:rsidR="003B3F2D">
        <w:rPr>
          <w:rFonts w:asciiTheme="minorHAnsi" w:hAnsiTheme="minorHAnsi" w:cstheme="minorHAnsi"/>
          <w:i/>
          <w:sz w:val="22"/>
          <w:szCs w:val="22"/>
        </w:rPr>
        <w:t>7</w:t>
      </w:r>
      <w:r w:rsidR="007A7B1D" w:rsidRPr="003820E4">
        <w:rPr>
          <w:rFonts w:asciiTheme="minorHAnsi" w:hAnsiTheme="minorHAnsi" w:cstheme="minorHAnsi"/>
          <w:i/>
          <w:sz w:val="22"/>
          <w:szCs w:val="22"/>
        </w:rPr>
        <w:t>)</w:t>
      </w:r>
      <w:r w:rsidRPr="003820E4">
        <w:rPr>
          <w:rFonts w:asciiTheme="minorHAnsi" w:hAnsiTheme="minorHAnsi" w:cstheme="minorHAnsi"/>
          <w:i/>
          <w:sz w:val="22"/>
          <w:szCs w:val="22"/>
        </w:rPr>
        <w:t xml:space="preserve"> à la suite du paragraphe 1</w:t>
      </w:r>
      <w:r w:rsidR="00F617E2">
        <w:rPr>
          <w:rFonts w:asciiTheme="minorHAnsi" w:hAnsiTheme="minorHAnsi" w:cstheme="minorHAnsi"/>
          <w:i/>
          <w:sz w:val="22"/>
          <w:szCs w:val="22"/>
        </w:rPr>
        <w:t>5</w:t>
      </w:r>
      <w:r w:rsidRPr="003820E4">
        <w:rPr>
          <w:rFonts w:asciiTheme="minorHAnsi" w:hAnsiTheme="minorHAnsi" w:cstheme="minorHAnsi"/>
          <w:i/>
          <w:sz w:val="22"/>
          <w:szCs w:val="22"/>
        </w:rPr>
        <w:t xml:space="preserve"> du canevas de base]</w:t>
      </w:r>
    </w:p>
    <w:p w14:paraId="0F987A05" w14:textId="2A8DE0AE" w:rsidR="00FD68E9" w:rsidRPr="003820E4" w:rsidRDefault="00EC7F72" w:rsidP="0073351A">
      <w:pPr>
        <w:numPr>
          <w:ilvl w:val="0"/>
          <w:numId w:val="5"/>
        </w:numPr>
        <w:tabs>
          <w:tab w:val="clear" w:pos="360"/>
        </w:tabs>
        <w:suppressAutoHyphens/>
        <w:spacing w:before="100" w:beforeAutospacing="1" w:after="240" w:line="280" w:lineRule="exact"/>
        <w:ind w:left="714" w:hanging="714"/>
        <w:rPr>
          <w:rFonts w:asciiTheme="minorHAnsi" w:hAnsiTheme="minorHAnsi" w:cstheme="minorHAnsi"/>
          <w:sz w:val="22"/>
          <w:szCs w:val="22"/>
        </w:rPr>
      </w:pPr>
      <w:r w:rsidRPr="003820E4">
        <w:rPr>
          <w:rFonts w:asciiTheme="minorHAnsi" w:hAnsiTheme="minorHAnsi" w:cstheme="minorHAnsi"/>
          <w:sz w:val="22"/>
          <w:szCs w:val="22"/>
        </w:rPr>
        <w:t>Nous avons soigneusement examiné, en liaison avec nos conseils juridiques et/ou nos avocats, les divers éléments de nos engagements, passifs éventuels relatifs notamment aux aspects environnementaux et sociaux</w:t>
      </w:r>
      <w:r w:rsidR="00694B56">
        <w:rPr>
          <w:rFonts w:asciiTheme="minorHAnsi" w:hAnsiTheme="minorHAnsi" w:cstheme="minorHAnsi"/>
          <w:sz w:val="22"/>
          <w:szCs w:val="22"/>
        </w:rPr>
        <w:t xml:space="preserve"> </w:t>
      </w:r>
      <w:r w:rsidR="00694B56" w:rsidRPr="002F31EC">
        <w:rPr>
          <w:rFonts w:asciiTheme="minorHAnsi" w:hAnsiTheme="minorHAnsi" w:cstheme="minorHAnsi"/>
          <w:sz w:val="22"/>
          <w:szCs w:val="22"/>
        </w:rPr>
        <w:t>[</w:t>
      </w:r>
      <w:r w:rsidR="00694B56" w:rsidRPr="002F31EC">
        <w:rPr>
          <w:rFonts w:asciiTheme="minorHAnsi" w:hAnsiTheme="minorHAnsi" w:cstheme="minorHAnsi"/>
          <w:i/>
          <w:iCs/>
          <w:sz w:val="22"/>
          <w:szCs w:val="22"/>
        </w:rPr>
        <w:t>le cas échéant si</w:t>
      </w:r>
      <w:r w:rsidR="00934791" w:rsidRPr="002F31EC">
        <w:rPr>
          <w:rFonts w:asciiTheme="minorHAnsi" w:hAnsiTheme="minorHAnsi" w:cstheme="minorHAnsi"/>
          <w:i/>
          <w:iCs/>
          <w:sz w:val="22"/>
          <w:szCs w:val="22"/>
        </w:rPr>
        <w:t xml:space="preserve"> considéré comme sign</w:t>
      </w:r>
      <w:r w:rsidR="00BD5BF4" w:rsidRPr="002F31EC">
        <w:rPr>
          <w:rFonts w:asciiTheme="minorHAnsi" w:hAnsiTheme="minorHAnsi" w:cstheme="minorHAnsi"/>
          <w:i/>
          <w:iCs/>
          <w:sz w:val="22"/>
          <w:szCs w:val="22"/>
        </w:rPr>
        <w:t>i</w:t>
      </w:r>
      <w:r w:rsidR="00934791" w:rsidRPr="002F31EC">
        <w:rPr>
          <w:rFonts w:asciiTheme="minorHAnsi" w:hAnsiTheme="minorHAnsi" w:cstheme="minorHAnsi"/>
          <w:i/>
          <w:iCs/>
          <w:sz w:val="22"/>
          <w:szCs w:val="22"/>
        </w:rPr>
        <w:t>ficati</w:t>
      </w:r>
      <w:r w:rsidR="00BD5BF4" w:rsidRPr="002F31EC">
        <w:rPr>
          <w:rFonts w:asciiTheme="minorHAnsi" w:hAnsiTheme="minorHAnsi" w:cstheme="minorHAnsi"/>
          <w:i/>
          <w:iCs/>
          <w:sz w:val="22"/>
          <w:szCs w:val="22"/>
        </w:rPr>
        <w:t xml:space="preserve">f </w:t>
      </w:r>
      <w:r w:rsidR="00694B56" w:rsidRPr="002F31EC">
        <w:rPr>
          <w:rFonts w:asciiTheme="minorHAnsi" w:hAnsiTheme="minorHAnsi" w:cstheme="minorHAnsi"/>
          <w:i/>
          <w:iCs/>
          <w:sz w:val="22"/>
          <w:szCs w:val="22"/>
        </w:rPr>
        <w:t xml:space="preserve"> ajouter : dont ceux en lien </w:t>
      </w:r>
      <w:r w:rsidR="00007DD8">
        <w:rPr>
          <w:rFonts w:asciiTheme="minorHAnsi" w:hAnsiTheme="minorHAnsi" w:cstheme="minorHAnsi"/>
          <w:i/>
          <w:iCs/>
          <w:sz w:val="22"/>
          <w:szCs w:val="22"/>
        </w:rPr>
        <w:t>avec</w:t>
      </w:r>
      <w:r w:rsidR="00694B56" w:rsidRPr="002F31EC">
        <w:rPr>
          <w:rFonts w:asciiTheme="minorHAnsi" w:hAnsiTheme="minorHAnsi" w:cstheme="minorHAnsi"/>
          <w:i/>
          <w:iCs/>
          <w:sz w:val="22"/>
          <w:szCs w:val="22"/>
        </w:rPr>
        <w:t xml:space="preserve"> la mise en conformité du code de travail avec le droit européen s’agissant des congés payés acquis pendant les arrêts maladies</w:t>
      </w:r>
      <w:r w:rsidR="00694B56" w:rsidRPr="002F31EC">
        <w:rPr>
          <w:rFonts w:asciiTheme="minorHAnsi" w:hAnsiTheme="minorHAnsi" w:cstheme="minorHAnsi"/>
          <w:sz w:val="22"/>
          <w:szCs w:val="22"/>
        </w:rPr>
        <w:t>]</w:t>
      </w:r>
      <w:r w:rsidRPr="003820E4">
        <w:rPr>
          <w:rFonts w:asciiTheme="minorHAnsi" w:hAnsiTheme="minorHAnsi" w:cstheme="minorHAnsi"/>
          <w:sz w:val="22"/>
          <w:szCs w:val="22"/>
        </w:rPr>
        <w:t xml:space="preserve">, procès en cours… ainsi que toute poursuite judiciaire ou affaire contentieuse et nous considérons que les provisions et indications complémentaires figurant à ce titre dans les </w:t>
      </w:r>
      <w:r w:rsidR="00E35B38"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reflètent </w:t>
      </w:r>
      <w:r w:rsidR="00750711" w:rsidRPr="003820E4">
        <w:rPr>
          <w:rFonts w:asciiTheme="minorHAnsi" w:hAnsiTheme="minorHAnsi" w:cstheme="minorHAnsi"/>
          <w:sz w:val="22"/>
          <w:szCs w:val="22"/>
        </w:rPr>
        <w:t xml:space="preserve">les jugements exercés ainsi que </w:t>
      </w:r>
      <w:r w:rsidRPr="003820E4">
        <w:rPr>
          <w:rFonts w:asciiTheme="minorHAnsi" w:hAnsiTheme="minorHAnsi" w:cstheme="minorHAnsi"/>
          <w:sz w:val="22"/>
          <w:szCs w:val="22"/>
        </w:rPr>
        <w:t>la situation future estimée la plus probable en cohérence avec les décisions prises ou les actions envisagées. (</w:t>
      </w:r>
      <w:r w:rsidR="005C639A" w:rsidRPr="0051081D">
        <w:rPr>
          <w:rFonts w:asciiTheme="minorHAnsi" w:hAnsiTheme="minorHAnsi" w:cstheme="minorHAnsi"/>
          <w:i/>
          <w:iCs/>
          <w:sz w:val="22"/>
          <w:szCs w:val="22"/>
        </w:rPr>
        <w:t>Mentionner</w:t>
      </w:r>
      <w:r w:rsidRPr="0051081D">
        <w:rPr>
          <w:rFonts w:asciiTheme="minorHAnsi" w:hAnsiTheme="minorHAnsi" w:cstheme="minorHAnsi"/>
          <w:i/>
          <w:iCs/>
          <w:sz w:val="22"/>
          <w:szCs w:val="22"/>
        </w:rPr>
        <w:t xml:space="preserve"> les exceptions éventuelles</w:t>
      </w:r>
      <w:r w:rsidRPr="003820E4">
        <w:rPr>
          <w:rFonts w:asciiTheme="minorHAnsi" w:hAnsiTheme="minorHAnsi" w:cstheme="minorHAnsi"/>
          <w:sz w:val="22"/>
          <w:szCs w:val="22"/>
        </w:rPr>
        <w:t>)</w:t>
      </w:r>
      <w:r w:rsidR="004F38D5" w:rsidRPr="003820E4">
        <w:rPr>
          <w:rFonts w:asciiTheme="minorHAnsi" w:hAnsiTheme="minorHAnsi" w:cstheme="minorHAnsi"/>
          <w:sz w:val="22"/>
          <w:szCs w:val="22"/>
        </w:rPr>
        <w:t>.</w:t>
      </w:r>
      <w:r w:rsidR="00750711" w:rsidRPr="003820E4">
        <w:rPr>
          <w:rFonts w:asciiTheme="minorHAnsi" w:hAnsiTheme="minorHAnsi" w:cstheme="minorHAnsi"/>
          <w:sz w:val="22"/>
          <w:szCs w:val="22"/>
        </w:rPr>
        <w:t xml:space="preserve"> </w:t>
      </w:r>
      <w:r w:rsidR="00F869AE" w:rsidRPr="00674FD3">
        <w:rPr>
          <w:rStyle w:val="Appelnotedebasdep"/>
          <w:rFonts w:asciiTheme="minorHAnsi" w:hAnsiTheme="minorHAnsi" w:cstheme="minorHAnsi"/>
          <w:sz w:val="18"/>
          <w:szCs w:val="18"/>
        </w:rPr>
        <w:footnoteReference w:id="56"/>
      </w:r>
      <w:r w:rsidR="00F869AE" w:rsidRPr="00A15398">
        <w:rPr>
          <w:rFonts w:ascii="Calibri" w:hAnsi="Calibri" w:cs="Calibri"/>
          <w:sz w:val="22"/>
          <w:szCs w:val="22"/>
        </w:rPr>
        <w:t xml:space="preserve">Les jugements et hypothèses retenus pour le traitement comptable applicable aux positions fiscales incertaines prennent bien en compte un risque de détection de 100% par les autorités fiscales des incertitudes </w:t>
      </w:r>
      <w:r w:rsidR="00220FD3">
        <w:rPr>
          <w:rFonts w:ascii="Calibri" w:hAnsi="Calibri" w:cs="Calibri"/>
          <w:sz w:val="22"/>
          <w:szCs w:val="22"/>
        </w:rPr>
        <w:t>relatives</w:t>
      </w:r>
      <w:r w:rsidR="00F869AE" w:rsidRPr="00A15398">
        <w:rPr>
          <w:rFonts w:ascii="Calibri" w:hAnsi="Calibri" w:cs="Calibri"/>
          <w:sz w:val="22"/>
          <w:szCs w:val="22"/>
        </w:rPr>
        <w:t xml:space="preserve"> </w:t>
      </w:r>
      <w:r w:rsidR="00220FD3">
        <w:rPr>
          <w:rFonts w:ascii="Calibri" w:hAnsi="Calibri" w:cs="Calibri"/>
          <w:sz w:val="22"/>
          <w:szCs w:val="22"/>
        </w:rPr>
        <w:t xml:space="preserve">à </w:t>
      </w:r>
      <w:r w:rsidR="00F869AE" w:rsidRPr="00A15398">
        <w:rPr>
          <w:rFonts w:ascii="Calibri" w:hAnsi="Calibri" w:cs="Calibri"/>
          <w:sz w:val="22"/>
          <w:szCs w:val="22"/>
        </w:rPr>
        <w:t xml:space="preserve">ces positions fiscales. Elles reflètent notre meilleure </w:t>
      </w:r>
      <w:r w:rsidR="00302787">
        <w:rPr>
          <w:rFonts w:ascii="Calibri" w:hAnsi="Calibri" w:cs="Calibri"/>
          <w:sz w:val="22"/>
          <w:szCs w:val="22"/>
        </w:rPr>
        <w:t xml:space="preserve">appréciation </w:t>
      </w:r>
      <w:r w:rsidR="0039444E">
        <w:rPr>
          <w:rFonts w:ascii="Calibri" w:hAnsi="Calibri" w:cs="Calibri"/>
          <w:sz w:val="22"/>
          <w:szCs w:val="22"/>
        </w:rPr>
        <w:t>d</w:t>
      </w:r>
      <w:r w:rsidR="00C431FC">
        <w:rPr>
          <w:rFonts w:ascii="Calibri" w:hAnsi="Calibri" w:cs="Calibri"/>
          <w:sz w:val="22"/>
          <w:szCs w:val="22"/>
        </w:rPr>
        <w:t>e</w:t>
      </w:r>
      <w:r w:rsidR="00F10403">
        <w:rPr>
          <w:rFonts w:ascii="Calibri" w:hAnsi="Calibri" w:cs="Calibri"/>
          <w:sz w:val="22"/>
          <w:szCs w:val="22"/>
        </w:rPr>
        <w:t>s conclusion</w:t>
      </w:r>
      <w:r w:rsidR="001F675C">
        <w:rPr>
          <w:rFonts w:ascii="Calibri" w:hAnsi="Calibri" w:cs="Calibri"/>
          <w:sz w:val="22"/>
          <w:szCs w:val="22"/>
        </w:rPr>
        <w:t>s</w:t>
      </w:r>
      <w:r w:rsidR="00F10403">
        <w:rPr>
          <w:rFonts w:ascii="Calibri" w:hAnsi="Calibri" w:cs="Calibri"/>
          <w:sz w:val="22"/>
          <w:szCs w:val="22"/>
        </w:rPr>
        <w:t xml:space="preserve"> </w:t>
      </w:r>
      <w:r w:rsidR="0039444E">
        <w:rPr>
          <w:rFonts w:ascii="Calibri" w:hAnsi="Calibri" w:cs="Calibri"/>
          <w:sz w:val="22"/>
          <w:szCs w:val="22"/>
        </w:rPr>
        <w:t>par l’administration fiscale</w:t>
      </w:r>
      <w:r w:rsidR="00C5306D">
        <w:rPr>
          <w:rFonts w:ascii="Calibri" w:hAnsi="Calibri" w:cs="Calibri"/>
          <w:sz w:val="22"/>
          <w:szCs w:val="22"/>
        </w:rPr>
        <w:t xml:space="preserve"> d’un examen des</w:t>
      </w:r>
      <w:r w:rsidR="00F10403">
        <w:rPr>
          <w:rFonts w:ascii="Calibri" w:hAnsi="Calibri" w:cs="Calibri"/>
          <w:sz w:val="22"/>
          <w:szCs w:val="22"/>
        </w:rPr>
        <w:t xml:space="preserve"> </w:t>
      </w:r>
      <w:r w:rsidR="00302787">
        <w:rPr>
          <w:rFonts w:ascii="Calibri" w:hAnsi="Calibri" w:cs="Calibri"/>
          <w:sz w:val="22"/>
          <w:szCs w:val="22"/>
        </w:rPr>
        <w:t>positions fiscales retenues</w:t>
      </w:r>
      <w:r w:rsidR="00C5306D">
        <w:rPr>
          <w:rFonts w:ascii="Calibri" w:hAnsi="Calibri" w:cs="Calibri"/>
          <w:sz w:val="22"/>
          <w:szCs w:val="22"/>
        </w:rPr>
        <w:t xml:space="preserve"> dans les </w:t>
      </w:r>
      <w:r w:rsidR="00E35B38">
        <w:rPr>
          <w:rFonts w:ascii="Calibri" w:hAnsi="Calibri" w:cs="Calibri"/>
          <w:sz w:val="22"/>
          <w:szCs w:val="22"/>
        </w:rPr>
        <w:t>États</w:t>
      </w:r>
      <w:r w:rsidR="00C5306D">
        <w:rPr>
          <w:rFonts w:ascii="Calibri" w:hAnsi="Calibri" w:cs="Calibri"/>
          <w:sz w:val="22"/>
          <w:szCs w:val="22"/>
        </w:rPr>
        <w:t xml:space="preserve"> Financiers</w:t>
      </w:r>
      <w:r w:rsidR="00F869AE" w:rsidRPr="00A15398">
        <w:rPr>
          <w:rFonts w:ascii="Calibri" w:hAnsi="Calibri" w:cs="Calibri"/>
          <w:sz w:val="22"/>
          <w:szCs w:val="22"/>
        </w:rPr>
        <w:t>.</w:t>
      </w:r>
    </w:p>
    <w:p w14:paraId="44160895" w14:textId="77777777" w:rsidR="007D37A0" w:rsidRPr="003820E4" w:rsidRDefault="007D37A0" w:rsidP="001E7EB0">
      <w:pPr>
        <w:numPr>
          <w:ilvl w:val="0"/>
          <w:numId w:val="5"/>
        </w:numPr>
        <w:tabs>
          <w:tab w:val="clear" w:pos="360"/>
        </w:tabs>
        <w:suppressAutoHyphens/>
        <w:spacing w:before="100" w:beforeAutospacing="1" w:after="240" w:line="280" w:lineRule="exact"/>
        <w:ind w:left="714" w:hanging="714"/>
        <w:rPr>
          <w:rFonts w:asciiTheme="minorHAnsi" w:hAnsiTheme="minorHAnsi" w:cstheme="minorHAnsi"/>
          <w:i/>
          <w:sz w:val="22"/>
          <w:szCs w:val="22"/>
        </w:rPr>
      </w:pPr>
      <w:r w:rsidRPr="003820E4">
        <w:rPr>
          <w:rFonts w:asciiTheme="minorHAnsi" w:hAnsiTheme="minorHAnsi" w:cstheme="minorHAnsi"/>
          <w:sz w:val="22"/>
          <w:szCs w:val="22"/>
        </w:rPr>
        <w:t xml:space="preserve">Nous vous avons transmis toutes les informations en notre possession qui justifient le classement des avantages postérieurs à l’emploi dans la catégorie des régimes à cotisations définies ou des régimes à prestations définies. </w:t>
      </w:r>
      <w:r w:rsidRPr="003820E4">
        <w:rPr>
          <w:rFonts w:asciiTheme="minorHAnsi" w:hAnsiTheme="minorHAnsi" w:cstheme="minorHAnsi"/>
          <w:i/>
          <w:sz w:val="22"/>
          <w:szCs w:val="22"/>
        </w:rPr>
        <w:t>(</w:t>
      </w:r>
      <w:r w:rsidR="007B2560" w:rsidRPr="003820E4">
        <w:rPr>
          <w:rFonts w:asciiTheme="minorHAnsi" w:hAnsiTheme="minorHAnsi" w:cstheme="minorHAnsi"/>
          <w:i/>
          <w:sz w:val="22"/>
          <w:szCs w:val="22"/>
        </w:rPr>
        <w:t>L</w:t>
      </w:r>
      <w:r w:rsidRPr="003820E4">
        <w:rPr>
          <w:rFonts w:asciiTheme="minorHAnsi" w:hAnsiTheme="minorHAnsi" w:cstheme="minorHAnsi"/>
          <w:i/>
          <w:sz w:val="22"/>
          <w:szCs w:val="22"/>
        </w:rPr>
        <w:t>e cas échéant</w:t>
      </w:r>
      <w:r w:rsidR="008A27B4" w:rsidRPr="003820E4">
        <w:rPr>
          <w:rFonts w:asciiTheme="minorHAnsi" w:hAnsiTheme="minorHAnsi" w:cstheme="minorHAnsi"/>
          <w:sz w:val="22"/>
          <w:szCs w:val="22"/>
        </w:rPr>
        <w:t xml:space="preserve"> : </w:t>
      </w:r>
      <w:r w:rsidRPr="00661829">
        <w:rPr>
          <w:rFonts w:asciiTheme="minorHAnsi" w:hAnsiTheme="minorHAnsi" w:cstheme="minorHAnsi"/>
          <w:i/>
          <w:iCs/>
          <w:sz w:val="22"/>
          <w:szCs w:val="22"/>
        </w:rPr>
        <w:t>Nous n’avons pas l’intention de nous retirer de régimes multi-employeurs auxquels nous participons</w:t>
      </w:r>
      <w:r w:rsidRPr="003820E4">
        <w:rPr>
          <w:rFonts w:asciiTheme="minorHAnsi" w:hAnsiTheme="minorHAnsi" w:cstheme="minorHAnsi"/>
          <w:sz w:val="22"/>
          <w:szCs w:val="22"/>
        </w:rPr>
        <w:t>.</w:t>
      </w:r>
      <w:r w:rsidRPr="003820E4">
        <w:rPr>
          <w:rFonts w:asciiTheme="minorHAnsi" w:hAnsiTheme="minorHAnsi" w:cstheme="minorHAnsi"/>
          <w:i/>
          <w:sz w:val="22"/>
          <w:szCs w:val="22"/>
        </w:rPr>
        <w:t xml:space="preserve">) </w:t>
      </w:r>
    </w:p>
    <w:p w14:paraId="1C541D17" w14:textId="02A51142" w:rsidR="007D37A0" w:rsidRDefault="007D37A0" w:rsidP="001E7EB0">
      <w:pPr>
        <w:spacing w:before="100" w:beforeAutospacing="1" w:after="100" w:afterAutospacing="1" w:line="280" w:lineRule="exact"/>
        <w:ind w:left="714"/>
        <w:rPr>
          <w:rFonts w:asciiTheme="minorHAnsi" w:hAnsiTheme="minorHAnsi" w:cstheme="minorHAnsi"/>
          <w:sz w:val="22"/>
          <w:szCs w:val="22"/>
        </w:rPr>
      </w:pPr>
      <w:r w:rsidRPr="003820E4">
        <w:rPr>
          <w:rFonts w:asciiTheme="minorHAnsi" w:hAnsiTheme="minorHAnsi" w:cstheme="minorHAnsi"/>
          <w:sz w:val="22"/>
          <w:szCs w:val="22"/>
        </w:rPr>
        <w:t>Les hypothèses actuarielles utilisées pour évaluer la valeur actuelle des obligations relatives aux régimes à prestations définies et le coût des services rendus au cours de l’exercice reflètent notre meilleure estimation des variables qui détermineront le coût final des avantages évalués ; elles sont cohérentes entre elles</w:t>
      </w:r>
      <w:r w:rsidRPr="003820E4">
        <w:rPr>
          <w:rFonts w:asciiTheme="minorHAnsi" w:hAnsiTheme="minorHAnsi" w:cstheme="minorHAnsi"/>
          <w:i/>
          <w:sz w:val="22"/>
          <w:szCs w:val="22"/>
        </w:rPr>
        <w:t xml:space="preserve">. </w:t>
      </w:r>
      <w:r w:rsidRPr="003820E4">
        <w:rPr>
          <w:rFonts w:asciiTheme="minorHAnsi" w:hAnsiTheme="minorHAnsi" w:cstheme="minorHAnsi"/>
          <w:sz w:val="22"/>
          <w:szCs w:val="22"/>
        </w:rPr>
        <w:t>Les taux d’actualisation ont été déterminés après avoir pris en compte l’ensemble des informations disponibles sur le marché</w:t>
      </w:r>
      <w:r w:rsidR="00061D32">
        <w:rPr>
          <w:rFonts w:asciiTheme="minorHAnsi" w:hAnsiTheme="minorHAnsi" w:cstheme="minorHAnsi"/>
          <w:sz w:val="22"/>
          <w:szCs w:val="22"/>
        </w:rPr>
        <w:t xml:space="preserve"> à la date de clôture,</w:t>
      </w:r>
      <w:r w:rsidRPr="003820E4">
        <w:rPr>
          <w:rFonts w:asciiTheme="minorHAnsi" w:hAnsiTheme="minorHAnsi" w:cstheme="minorHAnsi"/>
          <w:sz w:val="22"/>
          <w:szCs w:val="22"/>
        </w:rPr>
        <w:t xml:space="preserve"> </w:t>
      </w:r>
      <w:r w:rsidR="00061D32">
        <w:rPr>
          <w:rFonts w:asciiTheme="minorHAnsi" w:hAnsiTheme="minorHAnsi" w:cstheme="minorHAnsi"/>
          <w:sz w:val="22"/>
          <w:szCs w:val="22"/>
        </w:rPr>
        <w:t xml:space="preserve">notamment </w:t>
      </w:r>
      <w:r w:rsidRPr="003820E4">
        <w:rPr>
          <w:rFonts w:asciiTheme="minorHAnsi" w:hAnsiTheme="minorHAnsi" w:cstheme="minorHAnsi"/>
          <w:sz w:val="22"/>
          <w:szCs w:val="22"/>
        </w:rPr>
        <w:t xml:space="preserve">en matière de taux des obligations de première catégorie. </w:t>
      </w:r>
      <w:r w:rsidR="006A4F89">
        <w:rPr>
          <w:rFonts w:asciiTheme="minorHAnsi" w:hAnsiTheme="minorHAnsi" w:cstheme="minorHAnsi"/>
          <w:sz w:val="22"/>
          <w:szCs w:val="22"/>
        </w:rPr>
        <w:t>(</w:t>
      </w:r>
      <w:r w:rsidR="006A4F89" w:rsidRPr="006A4F89">
        <w:rPr>
          <w:rFonts w:asciiTheme="minorHAnsi" w:hAnsiTheme="minorHAnsi" w:cstheme="minorHAnsi"/>
          <w:i/>
          <w:iCs/>
          <w:sz w:val="22"/>
          <w:szCs w:val="22"/>
        </w:rPr>
        <w:t>Le cas échéant</w:t>
      </w:r>
      <w:r w:rsidR="006A4F89">
        <w:rPr>
          <w:rFonts w:asciiTheme="minorHAnsi" w:hAnsiTheme="minorHAnsi" w:cstheme="minorHAnsi"/>
          <w:sz w:val="22"/>
          <w:szCs w:val="22"/>
        </w:rPr>
        <w:t xml:space="preserve"> : </w:t>
      </w:r>
      <w:r w:rsidRPr="00661829">
        <w:rPr>
          <w:rFonts w:asciiTheme="minorHAnsi" w:hAnsiTheme="minorHAnsi" w:cstheme="minorHAnsi"/>
          <w:i/>
          <w:iCs/>
          <w:sz w:val="22"/>
          <w:szCs w:val="22"/>
        </w:rPr>
        <w:t>En l’absence de marché profond pour ce type d’obligation, le taux des emprunts d’</w:t>
      </w:r>
      <w:r w:rsidR="00E35B38" w:rsidRPr="00661829">
        <w:rPr>
          <w:rFonts w:asciiTheme="minorHAnsi" w:hAnsiTheme="minorHAnsi" w:cstheme="minorHAnsi"/>
          <w:i/>
          <w:iCs/>
          <w:sz w:val="22"/>
          <w:szCs w:val="22"/>
        </w:rPr>
        <w:t>État</w:t>
      </w:r>
      <w:r w:rsidRPr="00661829">
        <w:rPr>
          <w:rFonts w:asciiTheme="minorHAnsi" w:hAnsiTheme="minorHAnsi" w:cstheme="minorHAnsi"/>
          <w:i/>
          <w:iCs/>
          <w:sz w:val="22"/>
          <w:szCs w:val="22"/>
        </w:rPr>
        <w:t xml:space="preserve"> a été retenu</w:t>
      </w:r>
      <w:r w:rsidRPr="003820E4">
        <w:rPr>
          <w:rFonts w:asciiTheme="minorHAnsi" w:hAnsiTheme="minorHAnsi" w:cstheme="minorHAnsi"/>
          <w:sz w:val="22"/>
          <w:szCs w:val="22"/>
        </w:rPr>
        <w:t>.</w:t>
      </w:r>
      <w:r w:rsidR="006A4F89">
        <w:rPr>
          <w:rFonts w:asciiTheme="minorHAnsi" w:hAnsiTheme="minorHAnsi" w:cstheme="minorHAnsi"/>
          <w:sz w:val="22"/>
          <w:szCs w:val="22"/>
        </w:rPr>
        <w:t>)</w:t>
      </w:r>
      <w:r w:rsidRPr="003820E4">
        <w:rPr>
          <w:rFonts w:asciiTheme="minorHAnsi" w:hAnsiTheme="minorHAnsi" w:cstheme="minorHAnsi"/>
          <w:sz w:val="22"/>
          <w:szCs w:val="22"/>
        </w:rPr>
        <w:t xml:space="preserve"> Le calendrier estimé des versements des prestations a été pris en compte.</w:t>
      </w:r>
    </w:p>
    <w:p w14:paraId="61ECB07A" w14:textId="77777777" w:rsidR="005D47CE" w:rsidRPr="00E51FF7" w:rsidRDefault="005D47CE" w:rsidP="005D47CE">
      <w:pPr>
        <w:tabs>
          <w:tab w:val="num" w:pos="1134"/>
        </w:tabs>
        <w:spacing w:before="100" w:beforeAutospacing="1" w:after="100" w:afterAutospacing="1" w:line="280" w:lineRule="exact"/>
        <w:ind w:left="709"/>
        <w:jc w:val="both"/>
        <w:rPr>
          <w:rFonts w:asciiTheme="minorHAnsi" w:hAnsiTheme="minorHAnsi" w:cstheme="minorHAnsi"/>
          <w:sz w:val="22"/>
          <w:szCs w:val="22"/>
        </w:rPr>
      </w:pPr>
      <w:r w:rsidRPr="00E51FF7">
        <w:rPr>
          <w:rFonts w:asciiTheme="minorHAnsi" w:hAnsiTheme="minorHAnsi" w:cstheme="minorHAnsi"/>
          <w:sz w:val="22"/>
          <w:szCs w:val="22"/>
        </w:rPr>
        <w:lastRenderedPageBreak/>
        <w:t>Nous avons notamment pris en considération les fluctuations importantes des paramètres de marché (y compris celles affectant la juste valeur des actifs de régime), ainsi que les réductions, liquidations ou autres événements importants intervenus depuis la dernière clôture annuelle.</w:t>
      </w:r>
    </w:p>
    <w:p w14:paraId="25BF48B7" w14:textId="39183759" w:rsidR="0008136E" w:rsidRPr="00661829" w:rsidRDefault="007D37A0" w:rsidP="3745AAD5">
      <w:pPr>
        <w:numPr>
          <w:ilvl w:val="0"/>
          <w:numId w:val="5"/>
        </w:numPr>
        <w:tabs>
          <w:tab w:val="clear" w:pos="360"/>
        </w:tabs>
        <w:suppressAutoHyphens/>
        <w:spacing w:before="100" w:beforeAutospacing="1" w:after="240" w:line="280" w:lineRule="exact"/>
        <w:ind w:left="714" w:hanging="714"/>
        <w:rPr>
          <w:rFonts w:asciiTheme="minorHAnsi" w:hAnsiTheme="minorHAnsi" w:cstheme="minorBidi"/>
          <w:i/>
          <w:iCs/>
          <w:sz w:val="22"/>
          <w:szCs w:val="22"/>
        </w:rPr>
      </w:pPr>
      <w:r w:rsidRPr="3745AAD5">
        <w:rPr>
          <w:rFonts w:asciiTheme="minorHAnsi" w:hAnsiTheme="minorHAnsi" w:cstheme="minorBidi"/>
          <w:sz w:val="22"/>
          <w:szCs w:val="22"/>
        </w:rPr>
        <w:t>Nous confirmons que nous avons revu tous les actifs et passifs financiers au</w:t>
      </w:r>
      <w:r w:rsidR="00CC6AA0" w:rsidRPr="3745AAD5">
        <w:rPr>
          <w:rFonts w:asciiTheme="minorHAnsi" w:hAnsiTheme="minorHAnsi" w:cstheme="minorBidi"/>
          <w:sz w:val="22"/>
          <w:szCs w:val="22"/>
        </w:rPr>
        <w:t> … (date de clôture)</w:t>
      </w:r>
      <w:r w:rsidRPr="3745AAD5">
        <w:rPr>
          <w:rFonts w:asciiTheme="minorHAnsi" w:hAnsiTheme="minorHAnsi" w:cstheme="minorBidi"/>
          <w:sz w:val="22"/>
          <w:szCs w:val="22"/>
        </w:rPr>
        <w:t xml:space="preserve">. Nous les avons correctement identifiés, classés, comptabilisés et évalués selon les dispositions du Référentiel. </w:t>
      </w:r>
      <w:r w:rsidRPr="3745AAD5">
        <w:rPr>
          <w:rFonts w:asciiTheme="minorHAnsi" w:hAnsiTheme="minorHAnsi" w:cstheme="minorBidi"/>
          <w:i/>
          <w:iCs/>
          <w:sz w:val="22"/>
          <w:szCs w:val="22"/>
        </w:rPr>
        <w:t xml:space="preserve">(Le cas échéant) En particulier, les dépréciations </w:t>
      </w:r>
      <w:r w:rsidR="0020436D" w:rsidRPr="3745AAD5">
        <w:rPr>
          <w:rFonts w:asciiTheme="minorHAnsi" w:hAnsiTheme="minorHAnsi" w:cstheme="minorBidi"/>
          <w:i/>
          <w:iCs/>
          <w:sz w:val="22"/>
          <w:szCs w:val="22"/>
        </w:rPr>
        <w:t xml:space="preserve">nécessaires ont été comptabilisées pour l’ensemble des </w:t>
      </w:r>
      <w:r w:rsidRPr="3745AAD5">
        <w:rPr>
          <w:rFonts w:asciiTheme="minorHAnsi" w:hAnsiTheme="minorHAnsi" w:cstheme="minorBidi"/>
          <w:i/>
          <w:iCs/>
          <w:sz w:val="22"/>
          <w:szCs w:val="22"/>
        </w:rPr>
        <w:t xml:space="preserve">actifs financiers </w:t>
      </w:r>
      <w:r w:rsidR="00D9123D" w:rsidRPr="3745AAD5">
        <w:rPr>
          <w:rFonts w:asciiTheme="minorHAnsi" w:hAnsiTheme="minorHAnsi" w:cstheme="minorBidi"/>
          <w:i/>
          <w:iCs/>
          <w:sz w:val="22"/>
          <w:szCs w:val="22"/>
        </w:rPr>
        <w:t>éligibles au calcul des pertes de valeur</w:t>
      </w:r>
      <w:r w:rsidR="00F26AB0" w:rsidRPr="3745AAD5">
        <w:rPr>
          <w:rFonts w:asciiTheme="minorHAnsi" w:hAnsiTheme="minorHAnsi" w:cstheme="minorBidi"/>
          <w:i/>
          <w:iCs/>
          <w:sz w:val="22"/>
          <w:szCs w:val="22"/>
        </w:rPr>
        <w:t xml:space="preserve"> attendues</w:t>
      </w:r>
      <w:r w:rsidR="0556F9D3" w:rsidRPr="3745AAD5">
        <w:rPr>
          <w:rFonts w:asciiTheme="minorHAnsi" w:hAnsiTheme="minorHAnsi" w:cstheme="minorBidi"/>
          <w:i/>
          <w:iCs/>
          <w:sz w:val="22"/>
          <w:szCs w:val="22"/>
        </w:rPr>
        <w:t xml:space="preserve"> et tiennent compte des risques climatiques</w:t>
      </w:r>
      <w:r w:rsidR="007E098A" w:rsidRPr="3745AAD5">
        <w:rPr>
          <w:rFonts w:asciiTheme="minorHAnsi" w:hAnsiTheme="minorHAnsi" w:cstheme="minorBidi"/>
          <w:i/>
          <w:iCs/>
          <w:sz w:val="22"/>
          <w:szCs w:val="22"/>
        </w:rPr>
        <w:t xml:space="preserve">. Les </w:t>
      </w:r>
      <w:r w:rsidR="00B75E8D" w:rsidRPr="3745AAD5">
        <w:rPr>
          <w:rFonts w:asciiTheme="minorHAnsi" w:hAnsiTheme="minorHAnsi" w:cstheme="minorBidi"/>
          <w:i/>
          <w:iCs/>
          <w:sz w:val="22"/>
          <w:szCs w:val="22"/>
        </w:rPr>
        <w:t>pertes de valeur comptabilisées</w:t>
      </w:r>
      <w:r w:rsidR="007E098A" w:rsidRPr="3745AAD5">
        <w:rPr>
          <w:rFonts w:asciiTheme="minorHAnsi" w:hAnsiTheme="minorHAnsi" w:cstheme="minorBidi"/>
          <w:i/>
          <w:iCs/>
          <w:sz w:val="22"/>
          <w:szCs w:val="22"/>
        </w:rPr>
        <w:t xml:space="preserve"> reflètent notre meilleure estimation à ce jour des montants de pertes attendues en tenant compte d’hypothèses de nature prospective</w:t>
      </w:r>
      <w:r w:rsidRPr="3745AAD5">
        <w:rPr>
          <w:rFonts w:asciiTheme="minorHAnsi" w:hAnsiTheme="minorHAnsi" w:cstheme="minorBidi"/>
          <w:i/>
          <w:iCs/>
          <w:sz w:val="22"/>
          <w:szCs w:val="22"/>
        </w:rPr>
        <w:t>.</w:t>
      </w:r>
    </w:p>
    <w:p w14:paraId="503B3034" w14:textId="6D43438B" w:rsidR="007D37A0" w:rsidRDefault="007D37A0" w:rsidP="00E01591">
      <w:pPr>
        <w:suppressAutoHyphens/>
        <w:spacing w:before="100" w:beforeAutospacing="1" w:after="240" w:line="280" w:lineRule="exact"/>
        <w:ind w:left="714"/>
        <w:rPr>
          <w:rFonts w:asciiTheme="minorHAnsi" w:hAnsiTheme="minorHAnsi" w:cstheme="minorHAnsi"/>
          <w:sz w:val="22"/>
          <w:szCs w:val="22"/>
        </w:rPr>
      </w:pPr>
      <w:r w:rsidRPr="003820E4">
        <w:rPr>
          <w:rFonts w:asciiTheme="minorHAnsi" w:hAnsiTheme="minorHAnsi" w:cstheme="minorHAnsi"/>
          <w:sz w:val="22"/>
          <w:szCs w:val="22"/>
        </w:rPr>
        <w:t xml:space="preserve">Les montants communiqués dans les notes aux </w:t>
      </w:r>
      <w:r w:rsidR="00E35B38"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représentent notre meilleure</w:t>
      </w:r>
      <w:r w:rsidR="00661829">
        <w:rPr>
          <w:rFonts w:asciiTheme="minorHAnsi" w:hAnsiTheme="minorHAnsi" w:cstheme="minorHAnsi"/>
          <w:sz w:val="22"/>
          <w:szCs w:val="22"/>
        </w:rPr>
        <w:t xml:space="preserve"> </w:t>
      </w:r>
      <w:r w:rsidRPr="003820E4">
        <w:rPr>
          <w:rFonts w:asciiTheme="minorHAnsi" w:hAnsiTheme="minorHAnsi" w:cstheme="minorHAnsi"/>
          <w:sz w:val="22"/>
          <w:szCs w:val="22"/>
        </w:rPr>
        <w:t>estimation de la juste valeur des actifs et passifs financiers</w:t>
      </w:r>
      <w:r w:rsidR="0008136E">
        <w:rPr>
          <w:rFonts w:asciiTheme="minorHAnsi" w:hAnsiTheme="minorHAnsi" w:cstheme="minorHAnsi"/>
          <w:sz w:val="22"/>
          <w:szCs w:val="22"/>
        </w:rPr>
        <w:t xml:space="preserve"> comptabilisés au coût amorti</w:t>
      </w:r>
      <w:r w:rsidRPr="003820E4">
        <w:rPr>
          <w:rFonts w:asciiTheme="minorHAnsi" w:hAnsiTheme="minorHAnsi" w:cstheme="minorHAnsi"/>
          <w:sz w:val="22"/>
          <w:szCs w:val="22"/>
        </w:rPr>
        <w:t xml:space="preserve">. </w:t>
      </w:r>
    </w:p>
    <w:p w14:paraId="3C5BCB5E" w14:textId="46FED328" w:rsidR="00C73D42" w:rsidRDefault="00C57E30" w:rsidP="00A64DFD">
      <w:pPr>
        <w:pStyle w:val="NormalWeb"/>
        <w:ind w:left="709"/>
        <w:rPr>
          <w:rFonts w:asciiTheme="minorHAnsi" w:eastAsia="Times New Roman" w:hAnsiTheme="minorHAnsi" w:cstheme="minorHAnsi"/>
          <w:spacing w:val="-2"/>
        </w:rPr>
      </w:pPr>
      <w:r>
        <w:rPr>
          <w:rFonts w:asciiTheme="minorHAnsi" w:eastAsia="Times New Roman" w:hAnsiTheme="minorHAnsi" w:cstheme="minorHAnsi"/>
          <w:spacing w:val="-2"/>
        </w:rPr>
        <w:t>(</w:t>
      </w:r>
      <w:r w:rsidR="00A64DFD" w:rsidRPr="00ED2332">
        <w:rPr>
          <w:rFonts w:asciiTheme="minorHAnsi" w:eastAsia="Times New Roman" w:hAnsiTheme="minorHAnsi" w:cstheme="minorHAnsi"/>
          <w:i/>
          <w:iCs/>
          <w:spacing w:val="-2"/>
        </w:rPr>
        <w:t>Le cas échéant</w:t>
      </w:r>
      <w:r>
        <w:rPr>
          <w:rFonts w:asciiTheme="minorHAnsi" w:eastAsia="Times New Roman" w:hAnsiTheme="minorHAnsi" w:cstheme="minorHAnsi"/>
          <w:spacing w:val="-2"/>
        </w:rPr>
        <w:t xml:space="preserve">) </w:t>
      </w:r>
      <w:r w:rsidRPr="00661829">
        <w:rPr>
          <w:rFonts w:asciiTheme="minorHAnsi" w:eastAsia="Times New Roman" w:hAnsiTheme="minorHAnsi" w:cstheme="minorHAnsi"/>
          <w:i/>
          <w:iCs/>
          <w:spacing w:val="-2"/>
        </w:rPr>
        <w:t>E</w:t>
      </w:r>
      <w:r w:rsidR="00A64DFD" w:rsidRPr="00661829">
        <w:rPr>
          <w:rFonts w:asciiTheme="minorHAnsi" w:eastAsia="Times New Roman" w:hAnsiTheme="minorHAnsi" w:cstheme="minorHAnsi"/>
          <w:i/>
          <w:iCs/>
          <w:spacing w:val="-2"/>
        </w:rPr>
        <w:t>n cas de financement au travers d’émission de produits financiers dits verts ou de placements dans de tels produits</w:t>
      </w:r>
      <w:r w:rsidRPr="00661829">
        <w:rPr>
          <w:rFonts w:asciiTheme="minorHAnsi" w:eastAsia="Times New Roman" w:hAnsiTheme="minorHAnsi" w:cstheme="minorHAnsi"/>
          <w:i/>
          <w:iCs/>
          <w:spacing w:val="-2"/>
        </w:rPr>
        <w:t>, l</w:t>
      </w:r>
      <w:r w:rsidR="00A64DFD" w:rsidRPr="00661829">
        <w:rPr>
          <w:rFonts w:asciiTheme="minorHAnsi" w:eastAsia="Times New Roman" w:hAnsiTheme="minorHAnsi" w:cstheme="minorHAnsi"/>
          <w:i/>
          <w:iCs/>
          <w:spacing w:val="-2"/>
        </w:rPr>
        <w:t xml:space="preserve">es caractéristiques de ces produits et leur traitement comptable, s’ils sont considérés comme significatifs, ont été correctement décrits dans les </w:t>
      </w:r>
      <w:r w:rsidR="00E35B38" w:rsidRPr="00661829">
        <w:rPr>
          <w:rFonts w:asciiTheme="minorHAnsi" w:eastAsia="Times New Roman" w:hAnsiTheme="minorHAnsi" w:cstheme="minorHAnsi"/>
          <w:i/>
          <w:iCs/>
          <w:spacing w:val="-2"/>
        </w:rPr>
        <w:t>États</w:t>
      </w:r>
      <w:r w:rsidR="00A64DFD" w:rsidRPr="00661829">
        <w:rPr>
          <w:rFonts w:asciiTheme="minorHAnsi" w:eastAsia="Times New Roman" w:hAnsiTheme="minorHAnsi" w:cstheme="minorHAnsi"/>
          <w:i/>
          <w:iCs/>
          <w:spacing w:val="-2"/>
        </w:rPr>
        <w:t xml:space="preserve"> </w:t>
      </w:r>
      <w:r w:rsidR="00AF2E5F" w:rsidRPr="00661829">
        <w:rPr>
          <w:rFonts w:asciiTheme="minorHAnsi" w:eastAsia="Times New Roman" w:hAnsiTheme="minorHAnsi" w:cstheme="minorHAnsi"/>
          <w:i/>
          <w:iCs/>
          <w:spacing w:val="-2"/>
        </w:rPr>
        <w:t>F</w:t>
      </w:r>
      <w:r w:rsidR="00A64DFD" w:rsidRPr="00661829">
        <w:rPr>
          <w:rFonts w:asciiTheme="minorHAnsi" w:eastAsia="Times New Roman" w:hAnsiTheme="minorHAnsi" w:cstheme="minorHAnsi"/>
          <w:i/>
          <w:iCs/>
          <w:spacing w:val="-2"/>
        </w:rPr>
        <w:t xml:space="preserve">inanciers. </w:t>
      </w:r>
    </w:p>
    <w:p w14:paraId="576167F6" w14:textId="77777777" w:rsidR="0008136E" w:rsidRDefault="0008136E" w:rsidP="00F869AE">
      <w:pPr>
        <w:spacing w:before="100" w:beforeAutospacing="1" w:after="100" w:afterAutospacing="1" w:line="280" w:lineRule="exact"/>
        <w:ind w:left="709"/>
        <w:rPr>
          <w:rFonts w:ascii="Calibri" w:hAnsi="Calibri" w:cs="Calibri"/>
          <w:sz w:val="22"/>
          <w:szCs w:val="22"/>
        </w:rPr>
      </w:pPr>
      <w:r w:rsidRPr="00661829">
        <w:rPr>
          <w:rFonts w:asciiTheme="minorHAnsi" w:hAnsiTheme="minorHAnsi" w:cstheme="minorHAnsi"/>
          <w:i/>
          <w:iCs/>
          <w:spacing w:val="-2"/>
          <w:sz w:val="22"/>
          <w:szCs w:val="22"/>
          <w:lang w:eastAsia="fr-FR"/>
        </w:rPr>
        <w:t>(Le cas échéant)</w:t>
      </w:r>
      <w:r>
        <w:rPr>
          <w:rFonts w:asciiTheme="minorHAnsi" w:hAnsiTheme="minorHAnsi" w:cstheme="minorHAnsi"/>
          <w:spacing w:val="-2"/>
        </w:rPr>
        <w:t xml:space="preserve"> </w:t>
      </w:r>
      <w:r w:rsidR="00F869AE" w:rsidRPr="00661829">
        <w:rPr>
          <w:rFonts w:ascii="Calibri" w:hAnsi="Calibri" w:cs="Calibri"/>
          <w:i/>
          <w:iCs/>
          <w:sz w:val="22"/>
          <w:szCs w:val="22"/>
        </w:rPr>
        <w:t>Nous nous sommes assurés que les traitements comptables appropriés ont été appliqués en cas de modification ou restructuration des passifs financiers</w:t>
      </w:r>
      <w:r w:rsidR="00F869AE" w:rsidRPr="00F869AE">
        <w:rPr>
          <w:rFonts w:ascii="Calibri" w:hAnsi="Calibri" w:cs="Calibri"/>
          <w:sz w:val="22"/>
          <w:szCs w:val="22"/>
        </w:rPr>
        <w:t>.</w:t>
      </w:r>
    </w:p>
    <w:p w14:paraId="09B52CB6" w14:textId="6B6F80ED" w:rsidR="00F869AE" w:rsidRPr="00F869AE" w:rsidRDefault="00F869AE" w:rsidP="00F869AE">
      <w:pPr>
        <w:spacing w:before="100" w:beforeAutospacing="1" w:after="100" w:afterAutospacing="1" w:line="280" w:lineRule="exact"/>
        <w:ind w:left="709"/>
        <w:rPr>
          <w:rFonts w:ascii="Calibri" w:hAnsi="Calibri" w:cs="Calibri"/>
          <w:i/>
          <w:sz w:val="22"/>
          <w:szCs w:val="22"/>
        </w:rPr>
      </w:pPr>
      <w:r w:rsidRPr="00F869AE">
        <w:rPr>
          <w:rFonts w:ascii="Calibri" w:hAnsi="Calibri" w:cs="Calibri"/>
          <w:color w:val="000000"/>
          <w:sz w:val="22"/>
          <w:szCs w:val="22"/>
        </w:rPr>
        <w:t xml:space="preserve">Les notes aux </w:t>
      </w:r>
      <w:r w:rsidR="00E35B38" w:rsidRPr="00F869AE">
        <w:rPr>
          <w:rFonts w:ascii="Calibri" w:hAnsi="Calibri" w:cs="Calibri"/>
          <w:color w:val="000000"/>
          <w:sz w:val="22"/>
          <w:szCs w:val="22"/>
        </w:rPr>
        <w:t>États</w:t>
      </w:r>
      <w:r w:rsidRPr="00F869AE">
        <w:rPr>
          <w:rFonts w:ascii="Calibri" w:hAnsi="Calibri" w:cs="Calibri"/>
          <w:color w:val="000000"/>
          <w:sz w:val="22"/>
          <w:szCs w:val="22"/>
        </w:rPr>
        <w:t xml:space="preserve"> Financiers fournissent </w:t>
      </w:r>
      <w:r w:rsidR="00F87B32">
        <w:rPr>
          <w:rFonts w:ascii="Calibri" w:hAnsi="Calibri" w:cs="Calibri"/>
          <w:color w:val="000000"/>
          <w:sz w:val="22"/>
          <w:szCs w:val="22"/>
        </w:rPr>
        <w:t xml:space="preserve">toutes </w:t>
      </w:r>
      <w:r w:rsidRPr="00F869AE">
        <w:rPr>
          <w:rFonts w:ascii="Calibri" w:hAnsi="Calibri" w:cs="Calibri"/>
          <w:color w:val="000000"/>
          <w:sz w:val="22"/>
          <w:szCs w:val="22"/>
        </w:rPr>
        <w:t xml:space="preserve">les informations qualitatives et quantitatives au titre de la </w:t>
      </w:r>
      <w:r w:rsidR="00F87B32">
        <w:rPr>
          <w:rFonts w:ascii="Calibri" w:hAnsi="Calibri" w:cs="Calibri"/>
          <w:color w:val="000000"/>
          <w:sz w:val="22"/>
          <w:szCs w:val="22"/>
        </w:rPr>
        <w:t xml:space="preserve">gestion du risque </w:t>
      </w:r>
      <w:r w:rsidRPr="00F869AE">
        <w:rPr>
          <w:rFonts w:ascii="Calibri" w:hAnsi="Calibri" w:cs="Calibri"/>
          <w:color w:val="000000"/>
          <w:sz w:val="22"/>
          <w:szCs w:val="22"/>
        </w:rPr>
        <w:t xml:space="preserve">de liquidité </w:t>
      </w:r>
      <w:r w:rsidR="00F87B32">
        <w:rPr>
          <w:rFonts w:ascii="Calibri" w:hAnsi="Calibri" w:cs="Calibri"/>
          <w:color w:val="000000"/>
          <w:sz w:val="22"/>
          <w:szCs w:val="22"/>
        </w:rPr>
        <w:t xml:space="preserve">nécessaires à la </w:t>
      </w:r>
      <w:r w:rsidRPr="00F869AE">
        <w:rPr>
          <w:rFonts w:ascii="Calibri" w:hAnsi="Calibri" w:cs="Calibri"/>
          <w:color w:val="000000"/>
          <w:sz w:val="22"/>
          <w:szCs w:val="22"/>
        </w:rPr>
        <w:t>compréhension de la situation financière et de la situation de liquidité du groupe</w:t>
      </w:r>
      <w:r w:rsidR="00ED2332">
        <w:rPr>
          <w:rFonts w:ascii="Calibri" w:hAnsi="Calibri" w:cs="Calibri"/>
          <w:color w:val="000000"/>
          <w:sz w:val="22"/>
          <w:szCs w:val="22"/>
        </w:rPr>
        <w:t>.</w:t>
      </w:r>
      <w:r w:rsidRPr="00F869AE">
        <w:rPr>
          <w:rFonts w:ascii="Calibri" w:hAnsi="Calibri" w:cs="Calibri"/>
          <w:i/>
          <w:sz w:val="22"/>
          <w:szCs w:val="22"/>
        </w:rPr>
        <w:t xml:space="preserve"> </w:t>
      </w:r>
    </w:p>
    <w:p w14:paraId="0680F23A" w14:textId="30887048" w:rsidR="007D37A0" w:rsidRDefault="007D37A0" w:rsidP="001E7EB0">
      <w:pPr>
        <w:spacing w:before="100" w:beforeAutospacing="1" w:after="100" w:afterAutospacing="1" w:line="280" w:lineRule="exact"/>
        <w:ind w:left="714"/>
        <w:rPr>
          <w:rFonts w:ascii="Calibri" w:hAnsi="Calibri" w:cs="Calibri"/>
          <w:i/>
          <w:iCs/>
          <w:sz w:val="22"/>
          <w:szCs w:val="22"/>
        </w:rPr>
      </w:pPr>
      <w:r w:rsidRPr="003820E4">
        <w:rPr>
          <w:rFonts w:asciiTheme="minorHAnsi" w:hAnsiTheme="minorHAnsi" w:cstheme="minorHAnsi"/>
          <w:i/>
          <w:sz w:val="22"/>
          <w:szCs w:val="22"/>
        </w:rPr>
        <w:t xml:space="preserve">(Le cas échéant) </w:t>
      </w:r>
      <w:r w:rsidRPr="00814516">
        <w:rPr>
          <w:rFonts w:asciiTheme="minorHAnsi" w:hAnsiTheme="minorHAnsi" w:cstheme="minorHAnsi"/>
          <w:i/>
          <w:iCs/>
          <w:sz w:val="22"/>
          <w:szCs w:val="22"/>
        </w:rPr>
        <w:t xml:space="preserve">Les dérivés et les activités de couverture sont comptabilisés conformément aux dispositions prévues par le Référentiel. En particulier, les activités de couverture comptabilisées comme telles </w:t>
      </w:r>
      <w:r w:rsidR="0074547A" w:rsidRPr="00814516">
        <w:rPr>
          <w:rFonts w:asciiTheme="minorHAnsi" w:hAnsiTheme="minorHAnsi" w:cstheme="minorHAnsi"/>
          <w:i/>
          <w:iCs/>
          <w:sz w:val="22"/>
          <w:szCs w:val="22"/>
        </w:rPr>
        <w:t>(</w:t>
      </w:r>
      <w:r w:rsidR="0033408D" w:rsidRPr="00814516">
        <w:rPr>
          <w:rFonts w:asciiTheme="minorHAnsi" w:hAnsiTheme="minorHAnsi" w:cstheme="minorHAnsi"/>
          <w:i/>
          <w:iCs/>
          <w:sz w:val="22"/>
          <w:szCs w:val="22"/>
        </w:rPr>
        <w:t>i.e.</w:t>
      </w:r>
      <w:r w:rsidR="0074547A" w:rsidRPr="00814516">
        <w:rPr>
          <w:rFonts w:asciiTheme="minorHAnsi" w:hAnsiTheme="minorHAnsi" w:cstheme="minorHAnsi"/>
          <w:i/>
          <w:iCs/>
          <w:sz w:val="22"/>
          <w:szCs w:val="22"/>
        </w:rPr>
        <w:t xml:space="preserve"> qui ne sont pas comptabilisées comme des activités de trading) </w:t>
      </w:r>
      <w:r w:rsidRPr="00814516">
        <w:rPr>
          <w:rFonts w:asciiTheme="minorHAnsi" w:hAnsiTheme="minorHAnsi" w:cstheme="minorHAnsi"/>
          <w:i/>
          <w:iCs/>
          <w:sz w:val="22"/>
          <w:szCs w:val="22"/>
        </w:rPr>
        <w:t>font l’objet d’une documentation formalisée justifiant notamment la relation de couverture, son efficacité ainsi que l’objectif du Groupe en matière de gestion des risques et de stratégie de couverture.</w:t>
      </w:r>
      <w:r w:rsidR="004A11F4" w:rsidRPr="00814516">
        <w:rPr>
          <w:rFonts w:asciiTheme="minorHAnsi" w:hAnsiTheme="minorHAnsi" w:cstheme="minorHAnsi"/>
          <w:i/>
          <w:iCs/>
          <w:sz w:val="22"/>
          <w:szCs w:val="22"/>
        </w:rPr>
        <w:t xml:space="preserve"> </w:t>
      </w:r>
      <w:r w:rsidR="004A11F4" w:rsidRPr="00814516">
        <w:rPr>
          <w:rFonts w:ascii="Calibri" w:hAnsi="Calibri" w:cs="Calibri"/>
          <w:i/>
          <w:iCs/>
          <w:sz w:val="22"/>
          <w:szCs w:val="22"/>
        </w:rPr>
        <w:t xml:space="preserve">En </w:t>
      </w:r>
      <w:r w:rsidR="0074547A" w:rsidRPr="00814516">
        <w:rPr>
          <w:rFonts w:ascii="Calibri" w:hAnsi="Calibri" w:cs="Calibri"/>
          <w:i/>
          <w:iCs/>
          <w:sz w:val="22"/>
          <w:szCs w:val="22"/>
        </w:rPr>
        <w:t>général</w:t>
      </w:r>
      <w:r w:rsidR="004A11F4" w:rsidRPr="00814516">
        <w:rPr>
          <w:rFonts w:ascii="Calibri" w:hAnsi="Calibri" w:cs="Calibri"/>
          <w:i/>
          <w:iCs/>
          <w:sz w:val="22"/>
          <w:szCs w:val="22"/>
        </w:rPr>
        <w:t>, nous tir</w:t>
      </w:r>
      <w:r w:rsidR="0074547A" w:rsidRPr="00814516">
        <w:rPr>
          <w:rFonts w:ascii="Calibri" w:hAnsi="Calibri" w:cs="Calibri"/>
          <w:i/>
          <w:iCs/>
          <w:sz w:val="22"/>
          <w:szCs w:val="22"/>
        </w:rPr>
        <w:t>ons</w:t>
      </w:r>
      <w:r w:rsidR="004A11F4" w:rsidRPr="00814516">
        <w:rPr>
          <w:rFonts w:ascii="Calibri" w:hAnsi="Calibri" w:cs="Calibri"/>
          <w:i/>
          <w:iCs/>
          <w:sz w:val="22"/>
          <w:szCs w:val="22"/>
        </w:rPr>
        <w:t xml:space="preserve"> les conséquences, en matière de comptabilité de couverture, de la disparition ou de la modification, le cas échéant, des éléments couverts.</w:t>
      </w:r>
      <w:r w:rsidR="0074547A" w:rsidRPr="00814516">
        <w:rPr>
          <w:rFonts w:ascii="Calibri" w:hAnsi="Calibri" w:cs="Calibri"/>
          <w:i/>
          <w:iCs/>
          <w:sz w:val="22"/>
          <w:szCs w:val="22"/>
        </w:rPr>
        <w:t xml:space="preserve"> </w:t>
      </w:r>
    </w:p>
    <w:p w14:paraId="4F40966B" w14:textId="23E4FC81" w:rsidR="00D75E30" w:rsidRPr="00D8099D" w:rsidRDefault="008C62C9" w:rsidP="00025C26">
      <w:pPr>
        <w:numPr>
          <w:ilvl w:val="0"/>
          <w:numId w:val="5"/>
        </w:numPr>
        <w:tabs>
          <w:tab w:val="clear" w:pos="360"/>
        </w:tabs>
        <w:suppressAutoHyphens/>
        <w:spacing w:before="100" w:beforeAutospacing="1" w:after="240" w:line="280" w:lineRule="exact"/>
        <w:ind w:left="714" w:hanging="714"/>
        <w:rPr>
          <w:rFonts w:asciiTheme="minorHAnsi" w:hAnsiTheme="minorHAnsi" w:cstheme="minorBidi"/>
          <w:i/>
          <w:iCs/>
          <w:spacing w:val="-2"/>
          <w:sz w:val="22"/>
          <w:szCs w:val="22"/>
        </w:rPr>
      </w:pPr>
      <w:r w:rsidRPr="00D8099D">
        <w:rPr>
          <w:rFonts w:asciiTheme="minorHAnsi" w:hAnsiTheme="minorHAnsi" w:cstheme="minorBidi"/>
          <w:spacing w:val="-2"/>
          <w:sz w:val="22"/>
          <w:szCs w:val="22"/>
        </w:rPr>
        <w:t>(</w:t>
      </w:r>
      <w:r w:rsidRPr="00D8099D">
        <w:rPr>
          <w:rFonts w:asciiTheme="minorHAnsi" w:hAnsiTheme="minorHAnsi" w:cstheme="minorBidi"/>
          <w:i/>
          <w:iCs/>
          <w:spacing w:val="-2"/>
          <w:sz w:val="22"/>
          <w:szCs w:val="22"/>
        </w:rPr>
        <w:t>Le cas échéant)</w:t>
      </w:r>
      <w:r w:rsidRPr="00D8099D">
        <w:rPr>
          <w:rFonts w:asciiTheme="minorHAnsi" w:hAnsiTheme="minorHAnsi" w:cstheme="minorBidi"/>
          <w:spacing w:val="-2"/>
          <w:sz w:val="22"/>
          <w:szCs w:val="22"/>
        </w:rPr>
        <w:t xml:space="preserve"> </w:t>
      </w:r>
      <w:r w:rsidRPr="00D8099D">
        <w:rPr>
          <w:rFonts w:asciiTheme="minorHAnsi" w:hAnsiTheme="minorHAnsi" w:cstheme="minorBidi"/>
          <w:i/>
          <w:iCs/>
          <w:spacing w:val="-2"/>
          <w:sz w:val="22"/>
          <w:szCs w:val="22"/>
        </w:rPr>
        <w:t xml:space="preserve">Lorsque les droits d’émissions liés à des plans d’émission de polluants </w:t>
      </w:r>
      <w:r w:rsidR="00FC2B77" w:rsidRPr="00D8099D">
        <w:rPr>
          <w:rFonts w:asciiTheme="minorHAnsi" w:hAnsiTheme="minorHAnsi" w:cstheme="minorBidi"/>
          <w:i/>
          <w:iCs/>
          <w:spacing w:val="-2"/>
          <w:sz w:val="22"/>
          <w:szCs w:val="22"/>
        </w:rPr>
        <w:t>(</w:t>
      </w:r>
      <w:r w:rsidRPr="00D8099D">
        <w:rPr>
          <w:rFonts w:asciiTheme="minorHAnsi" w:hAnsiTheme="minorHAnsi" w:cstheme="minorBidi"/>
          <w:i/>
          <w:iCs/>
          <w:spacing w:val="-2"/>
          <w:sz w:val="22"/>
          <w:szCs w:val="22"/>
        </w:rPr>
        <w:t>dont notamment</w:t>
      </w:r>
      <w:r w:rsidR="00A933C7" w:rsidRPr="00D8099D">
        <w:rPr>
          <w:rFonts w:asciiTheme="minorHAnsi" w:hAnsiTheme="minorHAnsi" w:cstheme="minorBidi"/>
          <w:i/>
          <w:iCs/>
          <w:spacing w:val="-2"/>
          <w:sz w:val="22"/>
          <w:szCs w:val="22"/>
        </w:rPr>
        <w:t xml:space="preserve"> </w:t>
      </w:r>
      <w:r w:rsidRPr="00D8099D">
        <w:rPr>
          <w:rFonts w:asciiTheme="minorHAnsi" w:hAnsiTheme="minorHAnsi" w:cstheme="minorBidi"/>
          <w:i/>
          <w:iCs/>
          <w:spacing w:val="-2"/>
          <w:sz w:val="22"/>
          <w:szCs w:val="22"/>
        </w:rPr>
        <w:t>les droits d’émission de gaz à effet de serre</w:t>
      </w:r>
      <w:r w:rsidR="00B07858" w:rsidRPr="00D8099D">
        <w:rPr>
          <w:rFonts w:asciiTheme="minorHAnsi" w:hAnsiTheme="minorHAnsi" w:cstheme="minorBidi"/>
          <w:i/>
          <w:iCs/>
          <w:spacing w:val="-2"/>
          <w:sz w:val="22"/>
          <w:szCs w:val="22"/>
        </w:rPr>
        <w:t xml:space="preserve">, </w:t>
      </w:r>
      <w:r w:rsidRPr="00D8099D">
        <w:rPr>
          <w:rFonts w:asciiTheme="minorHAnsi" w:hAnsiTheme="minorHAnsi" w:cstheme="minorBidi"/>
          <w:i/>
          <w:iCs/>
          <w:spacing w:val="-2"/>
          <w:sz w:val="22"/>
          <w:szCs w:val="22"/>
        </w:rPr>
        <w:t>les certificats d’économie d’énergie</w:t>
      </w:r>
      <w:r w:rsidR="00FC2B77" w:rsidRPr="00D8099D">
        <w:rPr>
          <w:rFonts w:asciiTheme="minorHAnsi" w:hAnsiTheme="minorHAnsi" w:cstheme="minorBidi"/>
          <w:i/>
          <w:iCs/>
          <w:spacing w:val="-2"/>
          <w:sz w:val="22"/>
          <w:szCs w:val="22"/>
        </w:rPr>
        <w:t>)</w:t>
      </w:r>
      <w:r w:rsidR="006138F6" w:rsidRPr="00D8099D">
        <w:rPr>
          <w:rFonts w:asciiTheme="minorHAnsi" w:hAnsiTheme="minorHAnsi" w:cstheme="minorBidi"/>
          <w:i/>
          <w:iCs/>
          <w:spacing w:val="-2"/>
          <w:sz w:val="22"/>
          <w:szCs w:val="22"/>
        </w:rPr>
        <w:t xml:space="preserve"> </w:t>
      </w:r>
      <w:r w:rsidR="00B07858" w:rsidRPr="00D8099D">
        <w:rPr>
          <w:rFonts w:asciiTheme="minorHAnsi" w:hAnsiTheme="minorHAnsi" w:cstheme="minorBidi"/>
          <w:i/>
          <w:iCs/>
          <w:spacing w:val="-2"/>
          <w:sz w:val="22"/>
          <w:szCs w:val="22"/>
        </w:rPr>
        <w:t>et/ou les crédits carbone acquis, détenus, consommés et vendus sur l’exercice</w:t>
      </w:r>
      <w:r w:rsidR="00A933C7" w:rsidRPr="00D8099D">
        <w:rPr>
          <w:rFonts w:asciiTheme="minorHAnsi" w:hAnsiTheme="minorHAnsi" w:cstheme="minorBidi"/>
          <w:i/>
          <w:iCs/>
          <w:spacing w:val="-2"/>
          <w:sz w:val="22"/>
          <w:szCs w:val="22"/>
        </w:rPr>
        <w:t xml:space="preserve"> </w:t>
      </w:r>
      <w:r w:rsidRPr="00D8099D">
        <w:rPr>
          <w:rFonts w:asciiTheme="minorHAnsi" w:hAnsiTheme="minorHAnsi" w:cstheme="minorBidi"/>
          <w:i/>
          <w:iCs/>
          <w:spacing w:val="-2"/>
          <w:sz w:val="22"/>
          <w:szCs w:val="22"/>
        </w:rPr>
        <w:t xml:space="preserve">sont significatifs, </w:t>
      </w:r>
      <w:r w:rsidR="001E2020" w:rsidRPr="00D8099D">
        <w:rPr>
          <w:rFonts w:asciiTheme="minorHAnsi" w:hAnsiTheme="minorHAnsi" w:cstheme="minorBidi"/>
          <w:i/>
          <w:iCs/>
          <w:spacing w:val="-2"/>
          <w:sz w:val="22"/>
          <w:szCs w:val="22"/>
        </w:rPr>
        <w:t xml:space="preserve">les </w:t>
      </w:r>
      <w:r w:rsidR="00910B3A" w:rsidRPr="00D8099D">
        <w:rPr>
          <w:rFonts w:asciiTheme="minorHAnsi" w:hAnsiTheme="minorHAnsi" w:cstheme="minorBidi"/>
          <w:i/>
          <w:iCs/>
          <w:spacing w:val="-2"/>
          <w:sz w:val="22"/>
          <w:szCs w:val="22"/>
        </w:rPr>
        <w:t>États</w:t>
      </w:r>
      <w:r w:rsidR="00800BCC" w:rsidRPr="00D8099D">
        <w:rPr>
          <w:rFonts w:asciiTheme="minorHAnsi" w:hAnsiTheme="minorHAnsi" w:cstheme="minorBidi"/>
          <w:i/>
          <w:iCs/>
          <w:spacing w:val="-2"/>
          <w:sz w:val="22"/>
          <w:szCs w:val="22"/>
        </w:rPr>
        <w:t xml:space="preserve"> Financiers</w:t>
      </w:r>
      <w:r w:rsidR="00800BCC" w:rsidRPr="00D8099D" w:rsidDel="00FB5FBC">
        <w:rPr>
          <w:rFonts w:asciiTheme="minorHAnsi" w:hAnsiTheme="minorHAnsi" w:cstheme="minorBidi"/>
          <w:i/>
          <w:iCs/>
          <w:spacing w:val="-2"/>
          <w:sz w:val="22"/>
          <w:szCs w:val="22"/>
        </w:rPr>
        <w:t xml:space="preserve"> </w:t>
      </w:r>
      <w:r w:rsidR="00962A40" w:rsidRPr="00D8099D">
        <w:rPr>
          <w:rFonts w:asciiTheme="minorHAnsi" w:hAnsiTheme="minorHAnsi" w:cstheme="minorBidi"/>
          <w:i/>
          <w:iCs/>
          <w:spacing w:val="-2"/>
          <w:sz w:val="22"/>
          <w:szCs w:val="22"/>
        </w:rPr>
        <w:t>décrivent</w:t>
      </w:r>
      <w:r w:rsidRPr="00D8099D">
        <w:rPr>
          <w:rFonts w:asciiTheme="minorHAnsi" w:hAnsiTheme="minorHAnsi" w:cstheme="minorBidi"/>
          <w:i/>
          <w:iCs/>
          <w:spacing w:val="-2"/>
          <w:sz w:val="22"/>
          <w:szCs w:val="22"/>
        </w:rPr>
        <w:t xml:space="preserve"> </w:t>
      </w:r>
      <w:r w:rsidR="00B07858" w:rsidRPr="00D8099D">
        <w:rPr>
          <w:rFonts w:asciiTheme="minorHAnsi" w:hAnsiTheme="minorHAnsi" w:cstheme="minorBidi"/>
          <w:i/>
          <w:iCs/>
          <w:spacing w:val="-2"/>
          <w:sz w:val="22"/>
          <w:szCs w:val="22"/>
        </w:rPr>
        <w:t>leur</w:t>
      </w:r>
      <w:r w:rsidR="00AC593B" w:rsidRPr="00D8099D">
        <w:rPr>
          <w:rFonts w:asciiTheme="minorHAnsi" w:hAnsiTheme="minorHAnsi" w:cstheme="minorBidi"/>
          <w:i/>
          <w:iCs/>
          <w:spacing w:val="-2"/>
          <w:sz w:val="22"/>
          <w:szCs w:val="22"/>
        </w:rPr>
        <w:t>s</w:t>
      </w:r>
      <w:r w:rsidR="00B07858" w:rsidRPr="00D8099D">
        <w:rPr>
          <w:rFonts w:asciiTheme="minorHAnsi" w:hAnsiTheme="minorHAnsi" w:cstheme="minorBidi"/>
          <w:i/>
          <w:iCs/>
          <w:spacing w:val="-2"/>
          <w:sz w:val="22"/>
          <w:szCs w:val="22"/>
        </w:rPr>
        <w:t xml:space="preserve"> </w:t>
      </w:r>
      <w:r w:rsidR="00FB5FBC" w:rsidRPr="00D8099D">
        <w:rPr>
          <w:rFonts w:asciiTheme="minorHAnsi" w:hAnsiTheme="minorHAnsi" w:cstheme="minorBidi"/>
          <w:i/>
          <w:iCs/>
          <w:spacing w:val="-2"/>
          <w:sz w:val="22"/>
          <w:szCs w:val="22"/>
        </w:rPr>
        <w:t>incidence</w:t>
      </w:r>
      <w:r w:rsidR="00AC593B" w:rsidRPr="00D8099D">
        <w:rPr>
          <w:rFonts w:asciiTheme="minorHAnsi" w:hAnsiTheme="minorHAnsi" w:cstheme="minorBidi"/>
          <w:i/>
          <w:iCs/>
          <w:spacing w:val="-2"/>
          <w:sz w:val="22"/>
          <w:szCs w:val="22"/>
        </w:rPr>
        <w:t>s</w:t>
      </w:r>
      <w:r w:rsidR="00FB5FBC" w:rsidRPr="00D8099D">
        <w:rPr>
          <w:rFonts w:asciiTheme="minorHAnsi" w:hAnsiTheme="minorHAnsi" w:cstheme="minorBidi"/>
          <w:i/>
          <w:iCs/>
          <w:spacing w:val="-2"/>
          <w:sz w:val="22"/>
          <w:szCs w:val="22"/>
        </w:rPr>
        <w:t xml:space="preserve"> sur l</w:t>
      </w:r>
      <w:r w:rsidR="00B07858" w:rsidRPr="00D8099D">
        <w:rPr>
          <w:rFonts w:asciiTheme="minorHAnsi" w:hAnsiTheme="minorHAnsi" w:cstheme="minorBidi"/>
          <w:i/>
          <w:iCs/>
          <w:spacing w:val="-2"/>
          <w:sz w:val="22"/>
          <w:szCs w:val="22"/>
        </w:rPr>
        <w:t>a</w:t>
      </w:r>
      <w:r w:rsidR="00FB5FBC" w:rsidRPr="00D8099D">
        <w:rPr>
          <w:rFonts w:asciiTheme="minorHAnsi" w:hAnsiTheme="minorHAnsi" w:cstheme="minorBidi"/>
          <w:i/>
          <w:iCs/>
          <w:spacing w:val="-2"/>
          <w:sz w:val="22"/>
          <w:szCs w:val="22"/>
        </w:rPr>
        <w:t xml:space="preserve"> performance financière, la situation financière et les flux de trésorerie, en indiquant les postes concernés au sein du compte de résultat, du bilan et du tableau de flux de trésorerie</w:t>
      </w:r>
      <w:r w:rsidR="00B07858" w:rsidRPr="00D8099D">
        <w:rPr>
          <w:rFonts w:asciiTheme="minorHAnsi" w:hAnsiTheme="minorHAnsi" w:cstheme="minorBidi"/>
          <w:i/>
          <w:iCs/>
          <w:spacing w:val="-2"/>
          <w:sz w:val="22"/>
          <w:szCs w:val="22"/>
        </w:rPr>
        <w:t>.</w:t>
      </w:r>
      <w:r w:rsidR="00FB5FBC" w:rsidRPr="00D8099D">
        <w:rPr>
          <w:rFonts w:asciiTheme="minorHAnsi" w:hAnsiTheme="minorHAnsi" w:cstheme="minorBidi"/>
          <w:i/>
          <w:iCs/>
          <w:spacing w:val="-2"/>
          <w:sz w:val="22"/>
          <w:szCs w:val="22"/>
        </w:rPr>
        <w:t xml:space="preserve"> </w:t>
      </w:r>
    </w:p>
    <w:p w14:paraId="1BD93FB6" w14:textId="08518309" w:rsidR="00A02A79" w:rsidRPr="00814516" w:rsidRDefault="007D37A0" w:rsidP="003F6D82">
      <w:pPr>
        <w:numPr>
          <w:ilvl w:val="0"/>
          <w:numId w:val="5"/>
        </w:numPr>
        <w:tabs>
          <w:tab w:val="clear" w:pos="360"/>
        </w:tabs>
        <w:suppressAutoHyphens/>
        <w:spacing w:before="100" w:beforeAutospacing="1" w:after="240" w:line="280" w:lineRule="exact"/>
        <w:ind w:left="714" w:hanging="714"/>
        <w:rPr>
          <w:rFonts w:asciiTheme="minorHAnsi" w:hAnsiTheme="minorHAnsi" w:cstheme="minorHAnsi"/>
          <w:i/>
          <w:sz w:val="22"/>
          <w:szCs w:val="22"/>
        </w:rPr>
      </w:pPr>
      <w:r w:rsidRPr="003820E4">
        <w:rPr>
          <w:rFonts w:asciiTheme="minorHAnsi" w:hAnsiTheme="minorHAnsi" w:cstheme="minorHAnsi"/>
          <w:i/>
          <w:sz w:val="22"/>
          <w:szCs w:val="22"/>
        </w:rPr>
        <w:t>(Le cas échéant)</w:t>
      </w:r>
      <w:r w:rsidRPr="003820E4">
        <w:rPr>
          <w:rFonts w:asciiTheme="minorHAnsi" w:hAnsiTheme="minorHAnsi" w:cstheme="minorHAnsi"/>
          <w:i/>
          <w:iCs/>
          <w:color w:val="000000"/>
          <w:sz w:val="22"/>
          <w:szCs w:val="22"/>
        </w:rPr>
        <w:t xml:space="preserve"> </w:t>
      </w:r>
      <w:r w:rsidRPr="00814516">
        <w:rPr>
          <w:rFonts w:asciiTheme="minorHAnsi" w:hAnsiTheme="minorHAnsi" w:cstheme="minorHAnsi"/>
          <w:i/>
          <w:color w:val="000000"/>
          <w:sz w:val="22"/>
          <w:szCs w:val="22"/>
        </w:rPr>
        <w:t>Les engagements et conséquences résultant des opérations de cession d'actifs financiers ont été analysés et traités conformément aux principes énoncés par le Référentiel. Nous vous confirmons notamment le transfert</w:t>
      </w:r>
      <w:r w:rsidR="006A6C6C" w:rsidRPr="00814516">
        <w:rPr>
          <w:rFonts w:asciiTheme="minorHAnsi" w:hAnsiTheme="minorHAnsi" w:cstheme="minorHAnsi"/>
          <w:i/>
          <w:color w:val="000000"/>
          <w:sz w:val="22"/>
          <w:szCs w:val="22"/>
        </w:rPr>
        <w:t xml:space="preserve"> </w:t>
      </w:r>
      <w:r w:rsidR="000619E9" w:rsidRPr="00814516">
        <w:rPr>
          <w:rFonts w:asciiTheme="minorHAnsi" w:hAnsiTheme="minorHAnsi" w:cstheme="minorHAnsi"/>
          <w:i/>
          <w:color w:val="000000"/>
          <w:sz w:val="22"/>
          <w:szCs w:val="22"/>
        </w:rPr>
        <w:t>des droits contractuel</w:t>
      </w:r>
      <w:r w:rsidR="00CF66CE" w:rsidRPr="00814516">
        <w:rPr>
          <w:rFonts w:asciiTheme="minorHAnsi" w:hAnsiTheme="minorHAnsi" w:cstheme="minorHAnsi"/>
          <w:i/>
          <w:color w:val="000000"/>
          <w:sz w:val="22"/>
          <w:szCs w:val="22"/>
        </w:rPr>
        <w:t>s</w:t>
      </w:r>
      <w:r w:rsidR="000619E9" w:rsidRPr="00814516">
        <w:rPr>
          <w:rFonts w:asciiTheme="minorHAnsi" w:hAnsiTheme="minorHAnsi" w:cstheme="minorHAnsi"/>
          <w:i/>
          <w:color w:val="000000"/>
          <w:sz w:val="22"/>
          <w:szCs w:val="22"/>
        </w:rPr>
        <w:t xml:space="preserve"> et le transfert </w:t>
      </w:r>
      <w:r w:rsidRPr="00814516">
        <w:rPr>
          <w:rFonts w:asciiTheme="minorHAnsi" w:hAnsiTheme="minorHAnsi" w:cstheme="minorHAnsi"/>
          <w:i/>
          <w:color w:val="000000"/>
          <w:sz w:val="22"/>
          <w:szCs w:val="22"/>
        </w:rPr>
        <w:t xml:space="preserve">substantiel des risques et avantages associés aux </w:t>
      </w:r>
      <w:r w:rsidR="00D3132F" w:rsidRPr="00814516">
        <w:rPr>
          <w:rFonts w:asciiTheme="minorHAnsi" w:hAnsiTheme="minorHAnsi" w:cstheme="minorHAnsi"/>
          <w:i/>
          <w:color w:val="000000"/>
          <w:sz w:val="22"/>
          <w:szCs w:val="22"/>
        </w:rPr>
        <w:t xml:space="preserve">actifs financiers / </w:t>
      </w:r>
      <w:r w:rsidRPr="00814516">
        <w:rPr>
          <w:rFonts w:asciiTheme="minorHAnsi" w:hAnsiTheme="minorHAnsi" w:cstheme="minorHAnsi"/>
          <w:i/>
          <w:color w:val="000000"/>
          <w:sz w:val="22"/>
          <w:szCs w:val="22"/>
        </w:rPr>
        <w:t>créances commerciales cédées, permettant la sortie du bilan de ces</w:t>
      </w:r>
      <w:r w:rsidR="00D3132F" w:rsidRPr="00814516">
        <w:rPr>
          <w:rFonts w:asciiTheme="minorHAnsi" w:hAnsiTheme="minorHAnsi" w:cstheme="minorHAnsi"/>
          <w:i/>
          <w:color w:val="000000"/>
          <w:sz w:val="22"/>
          <w:szCs w:val="22"/>
        </w:rPr>
        <w:t xml:space="preserve"> actifs /</w:t>
      </w:r>
      <w:r w:rsidRPr="00814516">
        <w:rPr>
          <w:rFonts w:asciiTheme="minorHAnsi" w:hAnsiTheme="minorHAnsi" w:cstheme="minorHAnsi"/>
          <w:i/>
          <w:color w:val="000000"/>
          <w:sz w:val="22"/>
          <w:szCs w:val="22"/>
        </w:rPr>
        <w:t xml:space="preserve"> créances d'un montant </w:t>
      </w:r>
      <w:r w:rsidRPr="00814516">
        <w:rPr>
          <w:rFonts w:asciiTheme="minorHAnsi" w:hAnsiTheme="minorHAnsi" w:cstheme="minorHAnsi"/>
          <w:i/>
          <w:color w:val="000000"/>
          <w:sz w:val="22"/>
          <w:szCs w:val="22"/>
        </w:rPr>
        <w:lastRenderedPageBreak/>
        <w:t>total de X millions d’euros au ………</w:t>
      </w:r>
      <w:r w:rsidR="006A6C6C" w:rsidRPr="00814516">
        <w:rPr>
          <w:rStyle w:val="Appelnotedebasdep"/>
          <w:rFonts w:asciiTheme="minorHAnsi" w:hAnsiTheme="minorHAnsi" w:cstheme="minorHAnsi"/>
          <w:i/>
          <w:color w:val="000000"/>
          <w:szCs w:val="22"/>
        </w:rPr>
        <w:footnoteReference w:id="57"/>
      </w:r>
      <w:r w:rsidR="006921D8" w:rsidRPr="00814516">
        <w:rPr>
          <w:rFonts w:ascii="Calibri" w:hAnsi="Calibri" w:cs="Calibri"/>
          <w:i/>
          <w:color w:val="000000"/>
          <w:sz w:val="22"/>
          <w:szCs w:val="22"/>
        </w:rPr>
        <w:t xml:space="preserve"> </w:t>
      </w:r>
      <w:r w:rsidR="00061D32" w:rsidRPr="00814516">
        <w:rPr>
          <w:rFonts w:ascii="Calibri" w:hAnsi="Calibri" w:cs="Calibri"/>
          <w:i/>
          <w:color w:val="000000"/>
          <w:sz w:val="22"/>
          <w:szCs w:val="22"/>
        </w:rPr>
        <w:t xml:space="preserve">[le cas échéant : </w:t>
      </w:r>
      <w:r w:rsidR="006921D8" w:rsidRPr="00814516">
        <w:rPr>
          <w:rFonts w:ascii="Calibri" w:hAnsi="Calibri" w:cs="Calibri"/>
          <w:i/>
          <w:color w:val="000000"/>
          <w:sz w:val="22"/>
          <w:szCs w:val="22"/>
        </w:rPr>
        <w:t xml:space="preserve">y </w:t>
      </w:r>
      <w:r w:rsidR="006921D8" w:rsidRPr="00814516">
        <w:rPr>
          <w:rFonts w:asciiTheme="minorHAnsi" w:hAnsiTheme="minorHAnsi" w:cstheme="minorHAnsi"/>
          <w:i/>
          <w:color w:val="000000"/>
          <w:sz w:val="22"/>
          <w:szCs w:val="22"/>
        </w:rPr>
        <w:t>compris</w:t>
      </w:r>
      <w:r w:rsidR="00263248" w:rsidRPr="00814516">
        <w:rPr>
          <w:rFonts w:asciiTheme="minorHAnsi" w:hAnsiTheme="minorHAnsi" w:cstheme="minorHAnsi"/>
          <w:i/>
          <w:color w:val="000000"/>
          <w:sz w:val="22"/>
          <w:szCs w:val="22"/>
        </w:rPr>
        <w:t xml:space="preserve"> dans le contexte particulier</w:t>
      </w:r>
      <w:r w:rsidR="006921D8" w:rsidRPr="00814516">
        <w:rPr>
          <w:rFonts w:asciiTheme="minorHAnsi" w:hAnsiTheme="minorHAnsi" w:cstheme="minorHAnsi"/>
          <w:i/>
          <w:color w:val="000000"/>
          <w:sz w:val="22"/>
          <w:szCs w:val="22"/>
        </w:rPr>
        <w:t xml:space="preserve"> </w:t>
      </w:r>
      <w:r w:rsidR="00263248" w:rsidRPr="00814516">
        <w:rPr>
          <w:rFonts w:asciiTheme="minorHAnsi" w:hAnsiTheme="minorHAnsi" w:cstheme="minorHAnsi"/>
          <w:i/>
          <w:sz w:val="22"/>
          <w:szCs w:val="22"/>
        </w:rPr>
        <w:t xml:space="preserve">de la situation créée </w:t>
      </w:r>
      <w:r w:rsidR="00263248" w:rsidRPr="00814516">
        <w:rPr>
          <w:rFonts w:ascii="Calibri" w:hAnsi="Calibri" w:cs="Calibri"/>
          <w:i/>
          <w:color w:val="000000"/>
          <w:sz w:val="22"/>
          <w:szCs w:val="22"/>
        </w:rPr>
        <w:t>par</w:t>
      </w:r>
      <w:r w:rsidR="00263248" w:rsidRPr="00814516">
        <w:rPr>
          <w:rFonts w:ascii="Calibri" w:hAnsi="Calibri" w:cs="Calibri"/>
          <w:color w:val="000000"/>
          <w:sz w:val="22"/>
          <w:szCs w:val="22"/>
        </w:rPr>
        <w:t xml:space="preserve"> les conditions macroéconomiques </w:t>
      </w:r>
      <w:r w:rsidR="00263248" w:rsidRPr="00814516">
        <w:rPr>
          <w:rFonts w:ascii="Calibri" w:hAnsi="Calibri" w:cs="Calibri"/>
          <w:i/>
          <w:color w:val="000000"/>
          <w:sz w:val="22"/>
          <w:szCs w:val="22"/>
        </w:rPr>
        <w:t xml:space="preserve">(pressions inflationnistes, hausses des taux d’intérêt ainsi que des coûts de matières premières et de l’énergie, pénuries, volatilité des taux de change) </w:t>
      </w:r>
      <w:r w:rsidR="00263248" w:rsidRPr="00814516">
        <w:rPr>
          <w:rFonts w:ascii="Calibri" w:hAnsi="Calibri" w:cs="Calibri"/>
          <w:color w:val="000000"/>
          <w:sz w:val="22"/>
          <w:szCs w:val="22"/>
        </w:rPr>
        <w:t>et/ou les conséquences directes et indirectes induites par la situation en Ukraine</w:t>
      </w:r>
      <w:r w:rsidR="003F6D82" w:rsidRPr="00814516">
        <w:rPr>
          <w:rFonts w:asciiTheme="minorHAnsi" w:hAnsiTheme="minorHAnsi" w:cstheme="minorHAnsi"/>
          <w:i/>
          <w:sz w:val="22"/>
          <w:szCs w:val="22"/>
        </w:rPr>
        <w:t xml:space="preserve"> </w:t>
      </w:r>
      <w:r w:rsidR="00061D32" w:rsidRPr="00814516">
        <w:rPr>
          <w:rFonts w:asciiTheme="minorHAnsi" w:hAnsiTheme="minorHAnsi" w:cstheme="minorHAnsi"/>
          <w:i/>
          <w:color w:val="000000"/>
          <w:sz w:val="22"/>
          <w:szCs w:val="22"/>
        </w:rPr>
        <w:t>]</w:t>
      </w:r>
      <w:r w:rsidR="006921D8" w:rsidRPr="00814516">
        <w:rPr>
          <w:rFonts w:ascii="Calibri" w:hAnsi="Calibri" w:cs="Calibri"/>
          <w:i/>
          <w:color w:val="000000"/>
          <w:sz w:val="22"/>
          <w:szCs w:val="22"/>
        </w:rPr>
        <w:t xml:space="preserve">. Les notes aux </w:t>
      </w:r>
      <w:r w:rsidR="00E35B38" w:rsidRPr="00814516">
        <w:rPr>
          <w:rFonts w:ascii="Calibri" w:hAnsi="Calibri" w:cs="Calibri"/>
          <w:i/>
          <w:color w:val="000000"/>
          <w:sz w:val="22"/>
          <w:szCs w:val="22"/>
        </w:rPr>
        <w:t>États</w:t>
      </w:r>
      <w:r w:rsidR="006921D8" w:rsidRPr="00814516">
        <w:rPr>
          <w:rFonts w:ascii="Calibri" w:hAnsi="Calibri" w:cs="Calibri"/>
          <w:i/>
          <w:color w:val="000000"/>
          <w:sz w:val="22"/>
          <w:szCs w:val="22"/>
        </w:rPr>
        <w:t xml:space="preserve"> Financiers fournissent les informations requises par le Référentiel au titre de ces opérations</w:t>
      </w:r>
      <w:r w:rsidRPr="00814516">
        <w:rPr>
          <w:rFonts w:asciiTheme="minorHAnsi" w:hAnsiTheme="minorHAnsi" w:cstheme="minorHAnsi"/>
          <w:i/>
          <w:color w:val="000000"/>
          <w:sz w:val="22"/>
          <w:szCs w:val="22"/>
        </w:rPr>
        <w:t>.</w:t>
      </w:r>
    </w:p>
    <w:p w14:paraId="50E1AC77" w14:textId="76AEB479" w:rsidR="00016791" w:rsidRDefault="00186ABF" w:rsidP="00016791">
      <w:pPr>
        <w:spacing w:before="100" w:beforeAutospacing="1" w:after="100" w:afterAutospacing="1" w:line="280" w:lineRule="exact"/>
        <w:ind w:left="714"/>
        <w:rPr>
          <w:rFonts w:asciiTheme="minorHAnsi" w:hAnsiTheme="minorHAnsi" w:cstheme="minorHAnsi"/>
          <w:iCs/>
          <w:color w:val="000000"/>
          <w:sz w:val="22"/>
          <w:szCs w:val="22"/>
        </w:rPr>
      </w:pPr>
      <w:r w:rsidRPr="003820E4">
        <w:rPr>
          <w:rFonts w:asciiTheme="minorHAnsi" w:hAnsiTheme="minorHAnsi" w:cstheme="minorHAnsi"/>
          <w:i/>
          <w:sz w:val="22"/>
          <w:szCs w:val="22"/>
        </w:rPr>
        <w:t>(</w:t>
      </w:r>
      <w:r w:rsidR="00F869AE" w:rsidRPr="00E51FF7">
        <w:rPr>
          <w:rFonts w:asciiTheme="minorHAnsi" w:hAnsiTheme="minorHAnsi" w:cstheme="minorHAnsi"/>
          <w:i/>
          <w:color w:val="000000"/>
          <w:sz w:val="22"/>
          <w:szCs w:val="22"/>
        </w:rPr>
        <w:t xml:space="preserve">Dans le cas où </w:t>
      </w:r>
      <w:r w:rsidR="00162AAB">
        <w:rPr>
          <w:rFonts w:asciiTheme="minorHAnsi" w:hAnsiTheme="minorHAnsi" w:cstheme="minorHAnsi"/>
          <w:i/>
          <w:color w:val="000000"/>
          <w:sz w:val="22"/>
          <w:szCs w:val="22"/>
        </w:rPr>
        <w:t>il existe des contrats d’affacturage inversé</w:t>
      </w:r>
      <w:r w:rsidR="00D149AC" w:rsidRPr="0011721E">
        <w:rPr>
          <w:rFonts w:asciiTheme="minorHAnsi" w:hAnsiTheme="minorHAnsi" w:cstheme="minorHAnsi"/>
          <w:i/>
          <w:color w:val="000000"/>
          <w:sz w:val="22"/>
          <w:szCs w:val="22"/>
        </w:rPr>
        <w:t>)</w:t>
      </w:r>
      <w:r w:rsidR="00162AAB" w:rsidRPr="0011721E">
        <w:rPr>
          <w:rFonts w:asciiTheme="minorHAnsi" w:hAnsiTheme="minorHAnsi" w:cstheme="minorHAnsi"/>
          <w:i/>
          <w:color w:val="000000"/>
          <w:sz w:val="22"/>
          <w:szCs w:val="22"/>
        </w:rPr>
        <w:t xml:space="preserve"> </w:t>
      </w:r>
      <w:r w:rsidR="00D149AC" w:rsidRPr="0011721E">
        <w:rPr>
          <w:rFonts w:asciiTheme="minorHAnsi" w:hAnsiTheme="minorHAnsi" w:cstheme="minorHAnsi"/>
          <w:i/>
          <w:color w:val="000000"/>
          <w:sz w:val="22"/>
          <w:szCs w:val="22"/>
        </w:rPr>
        <w:br/>
      </w:r>
      <w:r w:rsidR="0080313D" w:rsidRPr="003820E4">
        <w:rPr>
          <w:rFonts w:asciiTheme="minorHAnsi" w:hAnsiTheme="minorHAnsi" w:cstheme="minorHAnsi"/>
          <w:iCs/>
          <w:color w:val="000000"/>
          <w:sz w:val="22"/>
          <w:szCs w:val="22"/>
        </w:rPr>
        <w:t xml:space="preserve">Les notes aux </w:t>
      </w:r>
      <w:r w:rsidR="00E35B38" w:rsidRPr="003820E4">
        <w:rPr>
          <w:rFonts w:asciiTheme="minorHAnsi" w:hAnsiTheme="minorHAnsi" w:cstheme="minorHAnsi"/>
          <w:iCs/>
          <w:color w:val="000000"/>
          <w:sz w:val="22"/>
          <w:szCs w:val="22"/>
        </w:rPr>
        <w:t>États</w:t>
      </w:r>
      <w:r w:rsidR="0080313D" w:rsidRPr="003820E4">
        <w:rPr>
          <w:rFonts w:asciiTheme="minorHAnsi" w:hAnsiTheme="minorHAnsi" w:cstheme="minorHAnsi"/>
          <w:iCs/>
          <w:color w:val="000000"/>
          <w:sz w:val="22"/>
          <w:szCs w:val="22"/>
        </w:rPr>
        <w:t xml:space="preserve"> Financiers donnent sur les opérations d’affacturage inversé (« reverse factoring »)</w:t>
      </w:r>
      <w:r w:rsidR="00037E9F" w:rsidRPr="003820E4">
        <w:rPr>
          <w:rFonts w:asciiTheme="minorHAnsi" w:hAnsiTheme="minorHAnsi" w:cstheme="minorHAnsi"/>
          <w:iCs/>
          <w:color w:val="000000"/>
          <w:sz w:val="22"/>
          <w:szCs w:val="22"/>
        </w:rPr>
        <w:t xml:space="preserve"> </w:t>
      </w:r>
      <w:r w:rsidR="00BE1DE2">
        <w:rPr>
          <w:rFonts w:asciiTheme="minorHAnsi" w:hAnsiTheme="minorHAnsi" w:cstheme="minorHAnsi"/>
          <w:iCs/>
          <w:color w:val="000000"/>
          <w:sz w:val="22"/>
          <w:szCs w:val="22"/>
        </w:rPr>
        <w:t xml:space="preserve">toutes </w:t>
      </w:r>
      <w:r w:rsidR="00037E9F" w:rsidRPr="003820E4">
        <w:rPr>
          <w:rFonts w:asciiTheme="minorHAnsi" w:hAnsiTheme="minorHAnsi" w:cstheme="minorHAnsi"/>
          <w:iCs/>
          <w:color w:val="000000"/>
          <w:sz w:val="22"/>
          <w:szCs w:val="22"/>
        </w:rPr>
        <w:t xml:space="preserve">les informations </w:t>
      </w:r>
      <w:r w:rsidR="00C65415">
        <w:rPr>
          <w:rFonts w:asciiTheme="minorHAnsi" w:hAnsiTheme="minorHAnsi" w:cstheme="minorHAnsi"/>
          <w:iCs/>
          <w:color w:val="000000"/>
          <w:sz w:val="22"/>
          <w:szCs w:val="22"/>
        </w:rPr>
        <w:t xml:space="preserve">requises par la norme IAS 7 ainsi que toute information complémentaire nécessaires à la </w:t>
      </w:r>
      <w:r w:rsidR="00037E9F" w:rsidRPr="003820E4">
        <w:rPr>
          <w:rFonts w:asciiTheme="minorHAnsi" w:hAnsiTheme="minorHAnsi" w:cstheme="minorHAnsi"/>
          <w:iCs/>
          <w:color w:val="000000"/>
          <w:sz w:val="22"/>
          <w:szCs w:val="22"/>
        </w:rPr>
        <w:t xml:space="preserve">compréhension </w:t>
      </w:r>
      <w:r w:rsidR="000B2110">
        <w:rPr>
          <w:rFonts w:asciiTheme="minorHAnsi" w:hAnsiTheme="minorHAnsi" w:cstheme="minorHAnsi"/>
          <w:iCs/>
          <w:color w:val="000000"/>
          <w:sz w:val="22"/>
          <w:szCs w:val="22"/>
        </w:rPr>
        <w:t>des effets de ces accords sur les passifs, les flux de trésorerie et l’exposition au risque de concentration du risque de liquidité du groupe y compris l</w:t>
      </w:r>
      <w:r w:rsidR="0080313D" w:rsidRPr="003820E4">
        <w:rPr>
          <w:rFonts w:asciiTheme="minorHAnsi" w:hAnsiTheme="minorHAnsi" w:cstheme="minorHAnsi"/>
          <w:iCs/>
          <w:color w:val="000000"/>
          <w:sz w:val="22"/>
          <w:szCs w:val="22"/>
        </w:rPr>
        <w:t>es</w:t>
      </w:r>
      <w:r w:rsidR="00814516">
        <w:rPr>
          <w:rFonts w:asciiTheme="minorHAnsi" w:hAnsiTheme="minorHAnsi" w:cstheme="minorHAnsi"/>
          <w:iCs/>
          <w:color w:val="000000"/>
          <w:sz w:val="22"/>
          <w:szCs w:val="22"/>
        </w:rPr>
        <w:t xml:space="preserve"> </w:t>
      </w:r>
      <w:r w:rsidR="0080313D" w:rsidRPr="003820E4">
        <w:rPr>
          <w:rFonts w:asciiTheme="minorHAnsi" w:hAnsiTheme="minorHAnsi" w:cstheme="minorHAnsi"/>
          <w:iCs/>
          <w:color w:val="000000"/>
          <w:sz w:val="22"/>
          <w:szCs w:val="22"/>
        </w:rPr>
        <w:t xml:space="preserve">jugements significatifs mis en œuvre dans </w:t>
      </w:r>
      <w:r w:rsidR="000B2110">
        <w:rPr>
          <w:rFonts w:asciiTheme="minorHAnsi" w:hAnsiTheme="minorHAnsi" w:cstheme="minorHAnsi"/>
          <w:iCs/>
          <w:color w:val="000000"/>
          <w:sz w:val="22"/>
          <w:szCs w:val="22"/>
        </w:rPr>
        <w:t>l’</w:t>
      </w:r>
      <w:r w:rsidR="0080313D" w:rsidRPr="003820E4">
        <w:rPr>
          <w:rFonts w:asciiTheme="minorHAnsi" w:hAnsiTheme="minorHAnsi" w:cstheme="minorHAnsi"/>
          <w:iCs/>
          <w:color w:val="000000"/>
          <w:sz w:val="22"/>
          <w:szCs w:val="22"/>
        </w:rPr>
        <w:t xml:space="preserve">analyse, </w:t>
      </w:r>
      <w:r w:rsidR="00037E9F" w:rsidRPr="003820E4">
        <w:rPr>
          <w:rFonts w:asciiTheme="minorHAnsi" w:hAnsiTheme="minorHAnsi" w:cstheme="minorHAnsi"/>
          <w:iCs/>
          <w:color w:val="000000"/>
          <w:sz w:val="22"/>
          <w:szCs w:val="22"/>
        </w:rPr>
        <w:t>d</w:t>
      </w:r>
      <w:r w:rsidR="0080313D" w:rsidRPr="003820E4">
        <w:rPr>
          <w:rFonts w:asciiTheme="minorHAnsi" w:hAnsiTheme="minorHAnsi" w:cstheme="minorHAnsi"/>
          <w:iCs/>
          <w:color w:val="000000"/>
          <w:sz w:val="22"/>
          <w:szCs w:val="22"/>
        </w:rPr>
        <w:t xml:space="preserve">es </w:t>
      </w:r>
      <w:r w:rsidR="00734093">
        <w:rPr>
          <w:rFonts w:asciiTheme="minorHAnsi" w:hAnsiTheme="minorHAnsi" w:cstheme="minorHAnsi"/>
          <w:iCs/>
          <w:color w:val="000000"/>
          <w:sz w:val="22"/>
          <w:szCs w:val="22"/>
        </w:rPr>
        <w:t>traitements comptables retenus</w:t>
      </w:r>
      <w:r w:rsidRPr="003820E4">
        <w:rPr>
          <w:rFonts w:asciiTheme="minorHAnsi" w:hAnsiTheme="minorHAnsi" w:cstheme="minorHAnsi"/>
          <w:iCs/>
          <w:color w:val="000000"/>
          <w:sz w:val="22"/>
          <w:szCs w:val="22"/>
        </w:rPr>
        <w:t>.</w:t>
      </w:r>
      <w:r w:rsidR="004410B6">
        <w:rPr>
          <w:rStyle w:val="Appelnotedebasdep"/>
          <w:iCs/>
          <w:color w:val="000000"/>
          <w:szCs w:val="22"/>
        </w:rPr>
        <w:footnoteReference w:id="58"/>
      </w:r>
      <w:r w:rsidR="004E5807" w:rsidRPr="003820E4">
        <w:rPr>
          <w:rFonts w:asciiTheme="minorHAnsi" w:hAnsiTheme="minorHAnsi" w:cstheme="minorHAnsi"/>
          <w:iCs/>
          <w:color w:val="000000"/>
          <w:sz w:val="22"/>
          <w:szCs w:val="22"/>
        </w:rPr>
        <w:t xml:space="preserve"> </w:t>
      </w:r>
    </w:p>
    <w:p w14:paraId="2E6EAE72" w14:textId="7043712F" w:rsidR="00F869AE" w:rsidRPr="0038383B" w:rsidRDefault="00F869AE" w:rsidP="00F869AE">
      <w:pPr>
        <w:numPr>
          <w:ilvl w:val="0"/>
          <w:numId w:val="5"/>
        </w:numPr>
        <w:tabs>
          <w:tab w:val="clear" w:pos="360"/>
        </w:tabs>
        <w:suppressAutoHyphens/>
        <w:spacing w:before="100" w:beforeAutospacing="1" w:after="240" w:line="280" w:lineRule="exact"/>
        <w:ind w:left="709" w:hanging="709"/>
        <w:rPr>
          <w:rFonts w:ascii="Calibri" w:hAnsi="Calibri" w:cs="Calibri"/>
          <w:sz w:val="22"/>
          <w:szCs w:val="22"/>
        </w:rPr>
      </w:pPr>
      <w:r w:rsidRPr="0038383B">
        <w:rPr>
          <w:rFonts w:ascii="Calibri" w:hAnsi="Calibri" w:cs="Calibri"/>
          <w:sz w:val="22"/>
          <w:szCs w:val="22"/>
        </w:rPr>
        <w:t>Nous n’avons pas identifié d’éléments susceptibles de remettre en cause les montants comptabilisés, reçus ou à recevoir, au titre de mesures de soutien</w:t>
      </w:r>
      <w:r>
        <w:rPr>
          <w:rFonts w:ascii="Calibri" w:hAnsi="Calibri" w:cs="Calibri"/>
          <w:sz w:val="22"/>
          <w:szCs w:val="22"/>
        </w:rPr>
        <w:t>.</w:t>
      </w:r>
    </w:p>
    <w:p w14:paraId="67271C42" w14:textId="44DF23B4" w:rsidR="008028D6" w:rsidRPr="0050383B" w:rsidRDefault="008028D6" w:rsidP="0050383B">
      <w:pPr>
        <w:numPr>
          <w:ilvl w:val="0"/>
          <w:numId w:val="5"/>
        </w:numPr>
        <w:tabs>
          <w:tab w:val="clear" w:pos="360"/>
        </w:tabs>
        <w:suppressAutoHyphens/>
        <w:spacing w:before="100" w:beforeAutospacing="1" w:after="240" w:line="280" w:lineRule="exact"/>
        <w:ind w:left="709" w:hanging="709"/>
        <w:rPr>
          <w:rFonts w:asciiTheme="minorHAnsi" w:hAnsiTheme="minorHAnsi" w:cstheme="minorHAnsi"/>
          <w:sz w:val="22"/>
          <w:szCs w:val="22"/>
        </w:rPr>
      </w:pPr>
      <w:r w:rsidRPr="003820E4">
        <w:rPr>
          <w:rFonts w:asciiTheme="minorHAnsi" w:hAnsiTheme="minorHAnsi" w:cstheme="minorHAnsi"/>
          <w:sz w:val="22"/>
          <w:szCs w:val="22"/>
        </w:rPr>
        <w:t xml:space="preserve">Les informations dans les notes aux </w:t>
      </w:r>
      <w:r w:rsidR="00E35B38"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permettent de comprendre la nature, le montant, le calendrier et le degré d’incertitude du chiffre d’affaires et des flux de trésorerie provenant des contrats conclus avec les clients.</w:t>
      </w:r>
      <w:r w:rsidR="0050383B" w:rsidRPr="0050383B">
        <w:rPr>
          <w:rFonts w:asciiTheme="minorHAnsi" w:hAnsiTheme="minorHAnsi" w:cstheme="minorHAnsi"/>
          <w:sz w:val="22"/>
          <w:szCs w:val="22"/>
        </w:rPr>
        <w:t xml:space="preserve"> </w:t>
      </w:r>
      <w:r w:rsidR="0050383B">
        <w:rPr>
          <w:rFonts w:asciiTheme="minorHAnsi" w:hAnsiTheme="minorHAnsi" w:cstheme="minorHAnsi"/>
          <w:sz w:val="22"/>
          <w:szCs w:val="22"/>
        </w:rPr>
        <w:t>(</w:t>
      </w:r>
      <w:proofErr w:type="gramStart"/>
      <w:r w:rsidR="0050383B">
        <w:rPr>
          <w:rFonts w:asciiTheme="minorHAnsi" w:hAnsiTheme="minorHAnsi" w:cstheme="minorHAnsi"/>
          <w:sz w:val="22"/>
          <w:szCs w:val="22"/>
        </w:rPr>
        <w:t>le</w:t>
      </w:r>
      <w:proofErr w:type="gramEnd"/>
      <w:r w:rsidR="0050383B">
        <w:rPr>
          <w:rFonts w:asciiTheme="minorHAnsi" w:hAnsiTheme="minorHAnsi" w:cstheme="minorHAnsi"/>
          <w:sz w:val="22"/>
          <w:szCs w:val="22"/>
        </w:rPr>
        <w:t xml:space="preserve"> cas échéant) En particulier, </w:t>
      </w:r>
      <w:r w:rsidR="0050383B">
        <w:rPr>
          <w:rStyle w:val="Appelnotedebasdep"/>
          <w:szCs w:val="22"/>
        </w:rPr>
        <w:footnoteReference w:id="59"/>
      </w:r>
      <w:r w:rsidR="0050383B">
        <w:rPr>
          <w:rFonts w:asciiTheme="minorHAnsi" w:hAnsiTheme="minorHAnsi" w:cstheme="minorHAnsi"/>
          <w:sz w:val="22"/>
          <w:szCs w:val="22"/>
        </w:rPr>
        <w:t xml:space="preserve">toutes les informations significatives relatives au carnet de commandes en fin de période ainsi que son évolution sur la période et le calendrier attendu de son exécution sont fournies dans les notes aux </w:t>
      </w:r>
      <w:r w:rsidR="00E35B38">
        <w:rPr>
          <w:rFonts w:asciiTheme="minorHAnsi" w:hAnsiTheme="minorHAnsi" w:cstheme="minorHAnsi"/>
          <w:sz w:val="22"/>
          <w:szCs w:val="22"/>
        </w:rPr>
        <w:t>États</w:t>
      </w:r>
      <w:r w:rsidR="0050383B">
        <w:rPr>
          <w:rFonts w:asciiTheme="minorHAnsi" w:hAnsiTheme="minorHAnsi" w:cstheme="minorHAnsi"/>
          <w:sz w:val="22"/>
          <w:szCs w:val="22"/>
        </w:rPr>
        <w:t xml:space="preserve"> Financiers.</w:t>
      </w:r>
    </w:p>
    <w:p w14:paraId="29382E94" w14:textId="4C118BD3" w:rsidR="005F2361" w:rsidRPr="00FE7C3C" w:rsidRDefault="008028D6" w:rsidP="00FE7C3C">
      <w:pPr>
        <w:numPr>
          <w:ilvl w:val="0"/>
          <w:numId w:val="5"/>
        </w:numPr>
        <w:tabs>
          <w:tab w:val="clear" w:pos="360"/>
        </w:tabs>
        <w:suppressAutoHyphens/>
        <w:spacing w:before="100" w:beforeAutospacing="1" w:after="240" w:line="280" w:lineRule="exact"/>
        <w:ind w:left="709" w:hanging="709"/>
        <w:rPr>
          <w:rFonts w:asciiTheme="minorHAnsi" w:hAnsiTheme="minorHAnsi" w:cstheme="minorHAnsi"/>
          <w:sz w:val="22"/>
          <w:szCs w:val="22"/>
        </w:rPr>
      </w:pPr>
      <w:r w:rsidRPr="003820E4">
        <w:rPr>
          <w:rFonts w:asciiTheme="minorHAnsi" w:hAnsiTheme="minorHAnsi" w:cstheme="minorHAnsi"/>
          <w:sz w:val="22"/>
          <w:szCs w:val="22"/>
        </w:rPr>
        <w:t xml:space="preserve">La détermination du niveau de ventilation du chiffre d’affaires fournie dans les notes aux </w:t>
      </w:r>
      <w:r w:rsidR="00E35B38" w:rsidRPr="003820E4">
        <w:rPr>
          <w:rFonts w:asciiTheme="minorHAnsi" w:hAnsiTheme="minorHAnsi" w:cstheme="minorHAnsi"/>
          <w:sz w:val="22"/>
          <w:szCs w:val="22"/>
        </w:rPr>
        <w:t>États</w:t>
      </w:r>
      <w:r w:rsidRPr="003820E4">
        <w:rPr>
          <w:rFonts w:asciiTheme="minorHAnsi" w:hAnsiTheme="minorHAnsi" w:cstheme="minorHAnsi"/>
          <w:sz w:val="22"/>
          <w:szCs w:val="22"/>
        </w:rPr>
        <w:t xml:space="preserve"> Financiers </w:t>
      </w:r>
      <w:r w:rsidR="009F6108" w:rsidRPr="003820E4">
        <w:rPr>
          <w:rFonts w:asciiTheme="minorHAnsi" w:hAnsiTheme="minorHAnsi" w:cstheme="minorHAnsi"/>
          <w:sz w:val="22"/>
          <w:szCs w:val="22"/>
        </w:rPr>
        <w:t>est cohérente avec les</w:t>
      </w:r>
      <w:r w:rsidRPr="003820E4">
        <w:rPr>
          <w:rFonts w:asciiTheme="minorHAnsi" w:hAnsiTheme="minorHAnsi" w:cstheme="minorHAnsi"/>
          <w:sz w:val="22"/>
          <w:szCs w:val="22"/>
        </w:rPr>
        <w:t xml:space="preserve"> éléments fournis dans l’information sectorielle ainsi que dans la présentation des activités donnée dans les autres supports de communication financière (</w:t>
      </w:r>
      <w:r w:rsidRPr="003820E4">
        <w:rPr>
          <w:rFonts w:asciiTheme="minorHAnsi" w:hAnsiTheme="minorHAnsi" w:cstheme="minorHAnsi"/>
          <w:i/>
          <w:sz w:val="22"/>
          <w:szCs w:val="22"/>
        </w:rPr>
        <w:t xml:space="preserve">dont le document </w:t>
      </w:r>
      <w:r w:rsidR="00F43CE1" w:rsidRPr="003820E4">
        <w:rPr>
          <w:rFonts w:asciiTheme="minorHAnsi" w:hAnsiTheme="minorHAnsi" w:cstheme="minorHAnsi"/>
          <w:i/>
          <w:sz w:val="22"/>
          <w:szCs w:val="22"/>
        </w:rPr>
        <w:t>d’enregistrement universel</w:t>
      </w:r>
      <w:r w:rsidRPr="003820E4">
        <w:rPr>
          <w:rFonts w:asciiTheme="minorHAnsi" w:hAnsiTheme="minorHAnsi" w:cstheme="minorHAnsi"/>
          <w:i/>
          <w:sz w:val="22"/>
          <w:szCs w:val="22"/>
        </w:rPr>
        <w:t xml:space="preserve"> le cas échéant</w:t>
      </w:r>
      <w:r w:rsidRPr="003820E4">
        <w:rPr>
          <w:rFonts w:asciiTheme="minorHAnsi" w:hAnsiTheme="minorHAnsi" w:cstheme="minorHAnsi"/>
          <w:sz w:val="22"/>
          <w:szCs w:val="22"/>
        </w:rPr>
        <w:t>).</w:t>
      </w:r>
    </w:p>
    <w:p w14:paraId="391B2AED" w14:textId="76FF8ACC" w:rsidR="005F2361" w:rsidRDefault="005F2361" w:rsidP="00FE7C3C">
      <w:pPr>
        <w:numPr>
          <w:ilvl w:val="0"/>
          <w:numId w:val="5"/>
        </w:numPr>
        <w:tabs>
          <w:tab w:val="clear" w:pos="360"/>
        </w:tabs>
        <w:suppressAutoHyphens/>
        <w:spacing w:before="100" w:beforeAutospacing="1" w:after="240" w:line="280" w:lineRule="exact"/>
        <w:ind w:left="709" w:hanging="709"/>
        <w:rPr>
          <w:rFonts w:asciiTheme="minorHAnsi" w:hAnsiTheme="minorHAnsi" w:cstheme="minorHAnsi"/>
          <w:sz w:val="22"/>
          <w:szCs w:val="22"/>
        </w:rPr>
      </w:pPr>
      <w:r w:rsidRPr="005F2361">
        <w:rPr>
          <w:rFonts w:asciiTheme="minorHAnsi" w:hAnsiTheme="minorHAnsi" w:cstheme="minorHAnsi"/>
          <w:sz w:val="22"/>
          <w:szCs w:val="22"/>
        </w:rPr>
        <w:t xml:space="preserve">S’agissant de la </w:t>
      </w:r>
      <w:r w:rsidR="00DE5AE4">
        <w:rPr>
          <w:rFonts w:asciiTheme="minorHAnsi" w:hAnsiTheme="minorHAnsi" w:cstheme="minorHAnsi"/>
          <w:sz w:val="22"/>
          <w:szCs w:val="22"/>
        </w:rPr>
        <w:t xml:space="preserve">réforme </w:t>
      </w:r>
      <w:r w:rsidRPr="005F2361">
        <w:rPr>
          <w:rFonts w:asciiTheme="minorHAnsi" w:hAnsiTheme="minorHAnsi" w:cstheme="minorHAnsi"/>
          <w:sz w:val="22"/>
          <w:szCs w:val="22"/>
        </w:rPr>
        <w:t>Pilier II sur l’impôt minimum complémentaire mondial, nous vous confirmons</w:t>
      </w:r>
      <w:r w:rsidR="00DE5AE4">
        <w:rPr>
          <w:rFonts w:asciiTheme="minorHAnsi" w:hAnsiTheme="minorHAnsi" w:cstheme="minorHAnsi"/>
          <w:sz w:val="22"/>
          <w:szCs w:val="22"/>
        </w:rPr>
        <w:t xml:space="preserve"> avoir comptabilisé</w:t>
      </w:r>
      <w:r w:rsidRPr="005F2361">
        <w:rPr>
          <w:rFonts w:asciiTheme="minorHAnsi" w:hAnsiTheme="minorHAnsi" w:cstheme="minorHAnsi"/>
          <w:sz w:val="22"/>
          <w:szCs w:val="22"/>
        </w:rPr>
        <w:t xml:space="preserve">, au mieux de notre connaissance </w:t>
      </w:r>
      <w:r w:rsidR="005675BD">
        <w:rPr>
          <w:rFonts w:asciiTheme="minorHAnsi" w:hAnsiTheme="minorHAnsi" w:cstheme="minorHAnsi"/>
          <w:sz w:val="22"/>
          <w:szCs w:val="22"/>
        </w:rPr>
        <w:t>le montant estimé de la charge d’impôt courante correspondant aux impositions complémentaires dues à ce titre.</w:t>
      </w:r>
      <w:r w:rsidR="005675BD" w:rsidRPr="005F2361">
        <w:rPr>
          <w:rFonts w:asciiTheme="minorHAnsi" w:hAnsiTheme="minorHAnsi" w:cstheme="minorHAnsi"/>
          <w:sz w:val="22"/>
          <w:szCs w:val="22"/>
        </w:rPr>
        <w:t xml:space="preserve"> </w:t>
      </w:r>
    </w:p>
    <w:p w14:paraId="44AE5BA3" w14:textId="77777777" w:rsidR="00BC31E3" w:rsidRPr="00ED4E4B" w:rsidRDefault="00BC31E3" w:rsidP="00ED4E4B">
      <w:pPr>
        <w:suppressAutoHyphens/>
        <w:spacing w:before="100" w:beforeAutospacing="1" w:after="240" w:line="280" w:lineRule="exact"/>
        <w:rPr>
          <w:rFonts w:asciiTheme="minorHAnsi" w:hAnsiTheme="minorHAnsi"/>
          <w:sz w:val="22"/>
        </w:rPr>
      </w:pPr>
    </w:p>
    <w:sectPr w:rsidR="00BC31E3" w:rsidRPr="00ED4E4B" w:rsidSect="00674FD3">
      <w:headerReference w:type="default" r:id="rId11"/>
      <w:footerReference w:type="even" r:id="rId12"/>
      <w:footerReference w:type="default" r:id="rId13"/>
      <w:headerReference w:type="first" r:id="rId14"/>
      <w:footerReference w:type="first" r:id="rId15"/>
      <w:footnotePr>
        <w:numRestart w:val="eachSect"/>
      </w:footnotePr>
      <w:type w:val="continuous"/>
      <w:pgSz w:w="11907" w:h="16840" w:code="9"/>
      <w:pgMar w:top="1276" w:right="1417" w:bottom="284" w:left="1417" w:header="1134" w:footer="107" w:gutter="0"/>
      <w:cols w:space="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9BC9" w14:textId="77777777" w:rsidR="002E0B07" w:rsidRDefault="002E0B07">
      <w:r>
        <w:separator/>
      </w:r>
    </w:p>
  </w:endnote>
  <w:endnote w:type="continuationSeparator" w:id="0">
    <w:p w14:paraId="2E4FB5C2" w14:textId="77777777" w:rsidR="002E0B07" w:rsidRDefault="002E0B07">
      <w:r>
        <w:continuationSeparator/>
      </w:r>
    </w:p>
  </w:endnote>
  <w:endnote w:type="continuationNotice" w:id="1">
    <w:p w14:paraId="725290F1" w14:textId="77777777" w:rsidR="002E0B07" w:rsidRDefault="002E0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E997" w14:textId="77777777" w:rsidR="007927C6" w:rsidRDefault="007927C6" w:rsidP="00CC53B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w:t>
    </w:r>
    <w:r>
      <w:rPr>
        <w:rStyle w:val="Numrodepage"/>
      </w:rPr>
      <w:fldChar w:fldCharType="end"/>
    </w:r>
  </w:p>
  <w:p w14:paraId="246C0F36" w14:textId="77777777" w:rsidR="007927C6" w:rsidRDefault="007927C6" w:rsidP="0095015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834387"/>
      <w:docPartObj>
        <w:docPartGallery w:val="Page Numbers (Bottom of Page)"/>
        <w:docPartUnique/>
      </w:docPartObj>
    </w:sdtPr>
    <w:sdtEndPr/>
    <w:sdtContent>
      <w:p w14:paraId="1D6AD9B0" w14:textId="05477A21" w:rsidR="006D0ED9" w:rsidRDefault="006D0ED9">
        <w:pPr>
          <w:pStyle w:val="Pieddepage"/>
          <w:jc w:val="center"/>
        </w:pPr>
        <w:r w:rsidRPr="0071716A">
          <w:rPr>
            <w:rFonts w:ascii="Calibri" w:hAnsi="Calibri" w:cs="Calibri"/>
            <w:sz w:val="22"/>
          </w:rPr>
          <w:fldChar w:fldCharType="begin"/>
        </w:r>
        <w:r w:rsidRPr="0071716A">
          <w:rPr>
            <w:rFonts w:ascii="Calibri" w:hAnsi="Calibri" w:cs="Calibri"/>
            <w:sz w:val="22"/>
          </w:rPr>
          <w:instrText>PAGE   \* MERGEFORMAT</w:instrText>
        </w:r>
        <w:r w:rsidRPr="0071716A">
          <w:rPr>
            <w:rFonts w:ascii="Calibri" w:hAnsi="Calibri" w:cs="Calibri"/>
            <w:sz w:val="22"/>
          </w:rPr>
          <w:fldChar w:fldCharType="separate"/>
        </w:r>
        <w:r w:rsidR="00812876">
          <w:rPr>
            <w:rFonts w:ascii="Calibri" w:hAnsi="Calibri" w:cs="Calibri"/>
            <w:noProof/>
            <w:sz w:val="22"/>
          </w:rPr>
          <w:t>3</w:t>
        </w:r>
        <w:r w:rsidRPr="0071716A">
          <w:rPr>
            <w:rFonts w:ascii="Calibri" w:hAnsi="Calibri" w:cs="Calibri"/>
            <w:sz w:val="22"/>
          </w:rPr>
          <w:fldChar w:fldCharType="end"/>
        </w:r>
      </w:p>
    </w:sdtContent>
  </w:sdt>
  <w:p w14:paraId="272DFD78" w14:textId="77777777" w:rsidR="007927C6" w:rsidRPr="005B0AD0" w:rsidRDefault="007927C6" w:rsidP="004A25FB">
    <w:pPr>
      <w:pStyle w:val="Pieddepage"/>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808525"/>
      <w:docPartObj>
        <w:docPartGallery w:val="Page Numbers (Bottom of Page)"/>
        <w:docPartUnique/>
      </w:docPartObj>
    </w:sdtPr>
    <w:sdtEndPr/>
    <w:sdtContent>
      <w:p w14:paraId="0E1E19EE" w14:textId="7C4BCFF2" w:rsidR="00006DBD" w:rsidRDefault="00006DBD">
        <w:pPr>
          <w:pStyle w:val="Pieddepage"/>
          <w:jc w:val="center"/>
        </w:pPr>
        <w:r>
          <w:fldChar w:fldCharType="begin"/>
        </w:r>
        <w:r>
          <w:instrText>PAGE   \* MERGEFORMAT</w:instrText>
        </w:r>
        <w:r>
          <w:fldChar w:fldCharType="separate"/>
        </w:r>
        <w:r w:rsidR="00D42AC6">
          <w:rPr>
            <w:noProof/>
          </w:rPr>
          <w:t>1</w:t>
        </w:r>
        <w:r>
          <w:fldChar w:fldCharType="end"/>
        </w:r>
      </w:p>
    </w:sdtContent>
  </w:sdt>
  <w:p w14:paraId="33D57EDA" w14:textId="77777777" w:rsidR="00EB118C" w:rsidRDefault="00EB118C" w:rsidP="00EB118C">
    <w:pPr>
      <w:pStyle w:val="Pieddepage"/>
      <w:tabs>
        <w:tab w:val="clear" w:pos="850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4613" w14:textId="77777777" w:rsidR="002E0B07" w:rsidRDefault="002E0B07">
      <w:r>
        <w:separator/>
      </w:r>
    </w:p>
  </w:footnote>
  <w:footnote w:type="continuationSeparator" w:id="0">
    <w:p w14:paraId="55F8DB1E" w14:textId="77777777" w:rsidR="002E0B07" w:rsidRDefault="002E0B07">
      <w:r>
        <w:continuationSeparator/>
      </w:r>
    </w:p>
  </w:footnote>
  <w:footnote w:type="continuationNotice" w:id="1">
    <w:p w14:paraId="26398590" w14:textId="77777777" w:rsidR="002E0B07" w:rsidRDefault="002E0B07"/>
  </w:footnote>
  <w:footnote w:id="2">
    <w:p w14:paraId="11A19A3F"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00E3001F" w:rsidRPr="0071716A">
        <w:rPr>
          <w:rFonts w:ascii="Calibri" w:hAnsi="Calibri" w:cs="Calibri"/>
          <w:sz w:val="16"/>
          <w:szCs w:val="16"/>
        </w:rPr>
        <w:t xml:space="preserve"> </w:t>
      </w:r>
      <w:r w:rsidRPr="0071716A">
        <w:rPr>
          <w:rFonts w:ascii="Calibri" w:hAnsi="Calibri" w:cs="Calibri"/>
          <w:sz w:val="16"/>
          <w:szCs w:val="16"/>
        </w:rPr>
        <w:t>NEP 580 § 06</w:t>
      </w:r>
    </w:p>
  </w:footnote>
  <w:footnote w:id="3">
    <w:p w14:paraId="7FA711DD" w14:textId="77777777" w:rsidR="004A25FB" w:rsidRPr="0071716A" w:rsidRDefault="004A25FB" w:rsidP="004A25FB">
      <w:pPr>
        <w:pStyle w:val="Notedebasdepage"/>
        <w:spacing w:line="240" w:lineRule="auto"/>
        <w:ind w:left="0" w:right="0" w:firstLine="0"/>
        <w:jc w:val="left"/>
        <w:rPr>
          <w:rFonts w:ascii="Calibri" w:hAnsi="Calibri" w:cs="Calibri"/>
        </w:rPr>
      </w:pPr>
      <w:r w:rsidRPr="0071716A">
        <w:rPr>
          <w:rStyle w:val="Appelnotedebasdep"/>
          <w:rFonts w:ascii="Calibri" w:hAnsi="Calibri" w:cs="Calibri"/>
          <w:sz w:val="18"/>
          <w:szCs w:val="18"/>
        </w:rPr>
        <w:footnoteRef/>
      </w:r>
      <w:r w:rsidRPr="0071716A">
        <w:rPr>
          <w:rFonts w:ascii="Calibri" w:hAnsi="Calibri" w:cs="Calibri"/>
        </w:rPr>
        <w:t xml:space="preserve"> </w:t>
      </w:r>
      <w:r w:rsidRPr="0071716A">
        <w:rPr>
          <w:rFonts w:ascii="Calibri" w:hAnsi="Calibri" w:cs="Calibri"/>
          <w:sz w:val="16"/>
          <w:szCs w:val="16"/>
        </w:rPr>
        <w:t>NEP 580 "Déclarations de la direction" - § 10 "La lettre d’affirmation est émise à une date la plus rapprochée possible de la date de signature du rapport du commissaire aux comptes et ne peut être postérieure à cette dernière" et ISA 580 § 14</w:t>
      </w:r>
    </w:p>
  </w:footnote>
  <w:footnote w:id="4">
    <w:p w14:paraId="47654737"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vertAlign w:val="superscript"/>
        </w:rPr>
        <w:t xml:space="preserve"> </w:t>
      </w:r>
      <w:r w:rsidRPr="0071716A">
        <w:rPr>
          <w:rFonts w:ascii="Calibri" w:hAnsi="Calibri" w:cs="Calibri"/>
          <w:sz w:val="16"/>
          <w:szCs w:val="16"/>
        </w:rPr>
        <w:t>Notamment NEP 580 "Déclarations de la direction"</w:t>
      </w:r>
    </w:p>
  </w:footnote>
  <w:footnote w:id="5">
    <w:p w14:paraId="1369F39B" w14:textId="77777777" w:rsidR="007927C6" w:rsidRPr="00650EF6" w:rsidRDefault="007927C6" w:rsidP="00EB118C">
      <w:pPr>
        <w:rPr>
          <w:rFonts w:ascii="Verdana" w:hAnsi="Verdana"/>
          <w:sz w:val="16"/>
          <w:szCs w:val="16"/>
        </w:rPr>
      </w:pPr>
      <w:r w:rsidRPr="0071716A">
        <w:rPr>
          <w:rFonts w:ascii="Calibri" w:hAnsi="Calibri" w:cs="Calibri"/>
          <w:sz w:val="16"/>
          <w:szCs w:val="16"/>
          <w:vertAlign w:val="superscript"/>
        </w:rPr>
        <w:footnoteRef/>
      </w:r>
      <w:r w:rsidRPr="0071716A">
        <w:rPr>
          <w:rFonts w:ascii="Calibri" w:hAnsi="Calibri" w:cs="Calibri"/>
          <w:sz w:val="16"/>
          <w:szCs w:val="16"/>
        </w:rPr>
        <w:t xml:space="preserve"> Choisir la formulation adéquate</w:t>
      </w:r>
    </w:p>
  </w:footnote>
  <w:footnote w:id="6">
    <w:p w14:paraId="62B346FD"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8"/>
          <w:szCs w:val="18"/>
          <w:vertAlign w:val="superscript"/>
        </w:rPr>
        <w:t xml:space="preserve"> </w:t>
      </w:r>
      <w:r w:rsidRPr="0071716A">
        <w:rPr>
          <w:rFonts w:ascii="Calibri" w:hAnsi="Calibri" w:cs="Calibri"/>
          <w:sz w:val="16"/>
          <w:szCs w:val="16"/>
        </w:rPr>
        <w:t>Pour les sociétés adoptant</w:t>
      </w:r>
      <w:r w:rsidR="00AC7D26" w:rsidRPr="0071716A">
        <w:rPr>
          <w:rFonts w:ascii="Calibri" w:hAnsi="Calibri" w:cs="Calibri"/>
          <w:sz w:val="16"/>
          <w:szCs w:val="16"/>
        </w:rPr>
        <w:t xml:space="preserve"> les IFRS pour la première année</w:t>
      </w:r>
      <w:r w:rsidRPr="0071716A">
        <w:rPr>
          <w:rFonts w:ascii="Calibri" w:hAnsi="Calibri" w:cs="Calibri"/>
          <w:sz w:val="16"/>
          <w:szCs w:val="16"/>
        </w:rPr>
        <w:t xml:space="preserve"> (1ère an</w:t>
      </w:r>
      <w:r w:rsidR="00EB118C" w:rsidRPr="0071716A">
        <w:rPr>
          <w:rFonts w:ascii="Calibri" w:hAnsi="Calibri" w:cs="Calibri"/>
          <w:sz w:val="16"/>
          <w:szCs w:val="16"/>
        </w:rPr>
        <w:t>née de comptes IFRS), ajouter "</w:t>
      </w:r>
      <w:r w:rsidRPr="0071716A">
        <w:rPr>
          <w:rFonts w:ascii="Calibri" w:hAnsi="Calibri" w:cs="Calibri"/>
          <w:sz w:val="16"/>
          <w:szCs w:val="16"/>
        </w:rPr>
        <w:t>pour la première fois</w:t>
      </w:r>
      <w:r w:rsidR="00EB118C" w:rsidRPr="0071716A">
        <w:rPr>
          <w:rFonts w:ascii="Calibri" w:hAnsi="Calibri" w:cs="Calibri"/>
          <w:sz w:val="16"/>
          <w:szCs w:val="16"/>
        </w:rPr>
        <w:t>"</w:t>
      </w:r>
    </w:p>
  </w:footnote>
  <w:footnote w:id="7">
    <w:p w14:paraId="12B75545" w14:textId="77777777" w:rsidR="007927C6" w:rsidRPr="0071716A" w:rsidRDefault="007927C6" w:rsidP="00EB118C">
      <w:pPr>
        <w:rPr>
          <w:rFonts w:ascii="Calibri" w:hAnsi="Calibri" w:cs="Calibri"/>
          <w:sz w:val="18"/>
          <w:szCs w:val="18"/>
        </w:rPr>
      </w:pPr>
      <w:r w:rsidRPr="0071716A">
        <w:rPr>
          <w:rFonts w:ascii="Calibri" w:hAnsi="Calibri" w:cs="Calibri"/>
          <w:sz w:val="18"/>
          <w:szCs w:val="18"/>
          <w:vertAlign w:val="superscript"/>
        </w:rPr>
        <w:footnoteRef/>
      </w:r>
      <w:r w:rsidRPr="0071716A">
        <w:rPr>
          <w:rFonts w:ascii="Calibri" w:hAnsi="Calibri" w:cs="Calibri"/>
          <w:sz w:val="16"/>
          <w:szCs w:val="16"/>
        </w:rPr>
        <w:t xml:space="preserve"> Choisir la formulation adéquate</w:t>
      </w:r>
    </w:p>
  </w:footnote>
  <w:footnote w:id="8">
    <w:p w14:paraId="1E4EE720"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NEP 580 </w:t>
      </w:r>
      <w:r w:rsidR="003820E4" w:rsidRPr="0071716A">
        <w:rPr>
          <w:rFonts w:ascii="Calibri" w:hAnsi="Calibri" w:cs="Calibri"/>
          <w:sz w:val="16"/>
          <w:szCs w:val="16"/>
        </w:rPr>
        <w:t xml:space="preserve">« Déclarations de la direction » </w:t>
      </w:r>
      <w:r w:rsidRPr="0071716A">
        <w:rPr>
          <w:rFonts w:ascii="Calibri" w:hAnsi="Calibri" w:cs="Calibri"/>
          <w:sz w:val="16"/>
          <w:szCs w:val="16"/>
        </w:rPr>
        <w:t>§ 09</w:t>
      </w:r>
    </w:p>
  </w:footnote>
  <w:footnote w:id="9">
    <w:p w14:paraId="54056CCC"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vertAlign w:val="superscript"/>
        </w:rPr>
        <w:t xml:space="preserve"> </w:t>
      </w:r>
      <w:r w:rsidRPr="0071716A">
        <w:rPr>
          <w:rFonts w:ascii="Calibri" w:hAnsi="Calibri" w:cs="Calibri"/>
          <w:sz w:val="16"/>
          <w:szCs w:val="16"/>
        </w:rPr>
        <w:t xml:space="preserve">NEP 240 </w:t>
      </w:r>
      <w:r w:rsidR="00E23DDA" w:rsidRPr="0071716A">
        <w:rPr>
          <w:rFonts w:ascii="Calibri" w:hAnsi="Calibri" w:cs="Calibri"/>
          <w:sz w:val="16"/>
          <w:szCs w:val="16"/>
        </w:rPr>
        <w:t>"</w:t>
      </w:r>
      <w:r w:rsidRPr="0071716A">
        <w:rPr>
          <w:rFonts w:ascii="Calibri" w:hAnsi="Calibri" w:cs="Calibri"/>
          <w:sz w:val="16"/>
          <w:szCs w:val="16"/>
        </w:rPr>
        <w:t>Prise en considération de la possibilité de fraudes lors de l'audit des comptes</w:t>
      </w:r>
      <w:r w:rsidR="00E23DDA" w:rsidRPr="0071716A">
        <w:rPr>
          <w:rFonts w:ascii="Calibri" w:hAnsi="Calibri" w:cs="Calibri"/>
          <w:sz w:val="16"/>
          <w:szCs w:val="16"/>
        </w:rPr>
        <w:t>"</w:t>
      </w:r>
      <w:r w:rsidRPr="0071716A">
        <w:rPr>
          <w:rFonts w:ascii="Calibri" w:hAnsi="Calibri" w:cs="Calibri"/>
          <w:sz w:val="16"/>
          <w:szCs w:val="16"/>
        </w:rPr>
        <w:t xml:space="preserve"> - § 13</w:t>
      </w:r>
    </w:p>
  </w:footnote>
  <w:footnote w:id="10">
    <w:p w14:paraId="6F2BB475" w14:textId="77777777" w:rsidR="003820E4" w:rsidRPr="0071716A" w:rsidRDefault="003820E4" w:rsidP="003820E4">
      <w:pPr>
        <w:pStyle w:val="Notedebasdepage"/>
        <w:ind w:left="284"/>
        <w:jc w:val="left"/>
        <w:rPr>
          <w:rFonts w:ascii="Calibri" w:hAnsi="Calibri" w:cs="Calibri"/>
        </w:rPr>
      </w:pPr>
      <w:r w:rsidRPr="00674FD3">
        <w:rPr>
          <w:rFonts w:ascii="Calibri" w:hAnsi="Calibri" w:cs="Calibri"/>
          <w:sz w:val="18"/>
          <w:szCs w:val="18"/>
          <w:vertAlign w:val="superscript"/>
        </w:rPr>
        <w:footnoteRef/>
      </w:r>
      <w:r w:rsidRPr="003D025C">
        <w:rPr>
          <w:rFonts w:ascii="Calibri" w:hAnsi="Calibri" w:cs="Calibri"/>
        </w:rPr>
        <w:t xml:space="preserve"> </w:t>
      </w:r>
      <w:r w:rsidRPr="003D025C">
        <w:rPr>
          <w:rFonts w:ascii="Calibri" w:hAnsi="Calibri" w:cs="Calibri"/>
          <w:sz w:val="16"/>
          <w:szCs w:val="16"/>
        </w:rPr>
        <w:t>Pour les sociétés 1</w:t>
      </w:r>
      <w:r w:rsidRPr="003D025C">
        <w:rPr>
          <w:rFonts w:ascii="Calibri" w:hAnsi="Calibri" w:cs="Calibri"/>
          <w:sz w:val="16"/>
          <w:szCs w:val="16"/>
          <w:vertAlign w:val="superscript"/>
        </w:rPr>
        <w:t>er</w:t>
      </w:r>
      <w:r w:rsidRPr="003D025C">
        <w:rPr>
          <w:rFonts w:ascii="Calibri" w:hAnsi="Calibri" w:cs="Calibri"/>
          <w:sz w:val="16"/>
          <w:szCs w:val="16"/>
        </w:rPr>
        <w:t xml:space="preserve"> adoptant (1</w:t>
      </w:r>
      <w:r w:rsidRPr="003D025C">
        <w:rPr>
          <w:rFonts w:ascii="Calibri" w:hAnsi="Calibri" w:cs="Calibri"/>
          <w:sz w:val="16"/>
          <w:szCs w:val="16"/>
          <w:vertAlign w:val="superscript"/>
        </w:rPr>
        <w:t>ère</w:t>
      </w:r>
      <w:r w:rsidRPr="003D025C">
        <w:rPr>
          <w:rFonts w:ascii="Calibri" w:hAnsi="Calibri" w:cs="Calibri"/>
          <w:sz w:val="16"/>
          <w:szCs w:val="16"/>
        </w:rPr>
        <w:t xml:space="preserve"> année de comptes IFRS), ajouter « pour la première fois »</w:t>
      </w:r>
    </w:p>
  </w:footnote>
  <w:footnote w:id="11">
    <w:p w14:paraId="7AB6F159" w14:textId="712CE4AF"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vertAlign w:val="superscript"/>
        </w:rPr>
        <w:t xml:space="preserve"> </w:t>
      </w:r>
      <w:r w:rsidRPr="0071716A">
        <w:rPr>
          <w:rFonts w:ascii="Calibri" w:hAnsi="Calibri" w:cs="Calibri"/>
          <w:sz w:val="16"/>
          <w:szCs w:val="16"/>
        </w:rPr>
        <w:t xml:space="preserve"> Ou bien</w:t>
      </w:r>
      <w:r w:rsidR="00E23DDA" w:rsidRPr="0071716A">
        <w:rPr>
          <w:rFonts w:ascii="Calibri" w:hAnsi="Calibri" w:cs="Calibri"/>
          <w:sz w:val="16"/>
          <w:szCs w:val="16"/>
        </w:rPr>
        <w:t xml:space="preserve"> </w:t>
      </w:r>
      <w:r w:rsidRPr="0071716A">
        <w:rPr>
          <w:rFonts w:ascii="Calibri" w:hAnsi="Calibri" w:cs="Calibri"/>
          <w:sz w:val="16"/>
          <w:szCs w:val="16"/>
        </w:rPr>
        <w:t xml:space="preserve">(si liasse de consolidation) </w:t>
      </w:r>
      <w:r w:rsidR="00E23DDA" w:rsidRPr="0071716A">
        <w:rPr>
          <w:rFonts w:ascii="Calibri" w:hAnsi="Calibri" w:cs="Calibri"/>
          <w:sz w:val="16"/>
          <w:szCs w:val="16"/>
        </w:rPr>
        <w:t>: "</w:t>
      </w:r>
      <w:r w:rsidRPr="0071716A">
        <w:rPr>
          <w:rFonts w:ascii="Calibri" w:hAnsi="Calibri" w:cs="Calibri"/>
          <w:sz w:val="16"/>
          <w:szCs w:val="16"/>
        </w:rPr>
        <w:t xml:space="preserve">Les </w:t>
      </w:r>
      <w:r w:rsidR="00F04E52" w:rsidRPr="0071716A">
        <w:rPr>
          <w:rFonts w:ascii="Calibri" w:hAnsi="Calibri" w:cs="Calibri"/>
          <w:sz w:val="16"/>
          <w:szCs w:val="16"/>
        </w:rPr>
        <w:t>États</w:t>
      </w:r>
      <w:r w:rsidRPr="0071716A">
        <w:rPr>
          <w:rFonts w:ascii="Calibri" w:hAnsi="Calibri" w:cs="Calibri"/>
          <w:sz w:val="16"/>
          <w:szCs w:val="16"/>
        </w:rPr>
        <w:t xml:space="preserve"> Financiers ont été établis de manière régulière et sincère pour présenter la situation financière et le résultat du groupe conformément aux (préciser les principes comptables suivis – par exemple, manuel comptable groupe </w:t>
      </w:r>
      <w:proofErr w:type="gramStart"/>
      <w:r w:rsidRPr="0071716A">
        <w:rPr>
          <w:rFonts w:ascii="Calibri" w:hAnsi="Calibri" w:cs="Calibri"/>
          <w:sz w:val="16"/>
          <w:szCs w:val="16"/>
        </w:rPr>
        <w:t>-  et</w:t>
      </w:r>
      <w:proofErr w:type="gramEnd"/>
      <w:r w:rsidRPr="0071716A">
        <w:rPr>
          <w:rFonts w:ascii="Calibri" w:hAnsi="Calibri" w:cs="Calibri"/>
          <w:sz w:val="16"/>
          <w:szCs w:val="16"/>
        </w:rPr>
        <w:t xml:space="preserve">/ou le contexte dans lequel sont préparés les </w:t>
      </w:r>
      <w:r w:rsidR="00F04E52" w:rsidRPr="0071716A">
        <w:rPr>
          <w:rFonts w:ascii="Calibri" w:hAnsi="Calibri" w:cs="Calibri"/>
          <w:sz w:val="16"/>
          <w:szCs w:val="16"/>
        </w:rPr>
        <w:t>États</w:t>
      </w:r>
      <w:r w:rsidRPr="0071716A">
        <w:rPr>
          <w:rFonts w:ascii="Calibri" w:hAnsi="Calibri" w:cs="Calibri"/>
          <w:sz w:val="16"/>
          <w:szCs w:val="16"/>
        </w:rPr>
        <w:t xml:space="preserve"> Financiers)</w:t>
      </w:r>
      <w:r w:rsidR="00E23DDA" w:rsidRPr="0071716A">
        <w:rPr>
          <w:rFonts w:ascii="Calibri" w:hAnsi="Calibri" w:cs="Calibri"/>
          <w:sz w:val="16"/>
          <w:szCs w:val="16"/>
        </w:rPr>
        <w:t>"</w:t>
      </w:r>
      <w:r w:rsidRPr="0071716A">
        <w:rPr>
          <w:rFonts w:ascii="Calibri" w:hAnsi="Calibri" w:cs="Calibri"/>
          <w:sz w:val="16"/>
          <w:szCs w:val="16"/>
        </w:rPr>
        <w:t>.</w:t>
      </w:r>
    </w:p>
  </w:footnote>
  <w:footnote w:id="12">
    <w:p w14:paraId="5755E57B"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ISA 580 </w:t>
      </w:r>
      <w:r w:rsidR="003F3ED3" w:rsidRPr="0071716A">
        <w:rPr>
          <w:rFonts w:ascii="Calibri" w:hAnsi="Calibri" w:cs="Calibri"/>
          <w:sz w:val="16"/>
          <w:szCs w:val="16"/>
        </w:rPr>
        <w:t xml:space="preserve">« Déclarations de la direction » </w:t>
      </w:r>
      <w:r w:rsidRPr="0071716A">
        <w:rPr>
          <w:rFonts w:ascii="Calibri" w:hAnsi="Calibri" w:cs="Calibri"/>
          <w:sz w:val="16"/>
          <w:szCs w:val="16"/>
        </w:rPr>
        <w:t>§10</w:t>
      </w:r>
    </w:p>
  </w:footnote>
  <w:footnote w:id="13">
    <w:p w14:paraId="15518D28"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ISA 710 § 09</w:t>
      </w:r>
    </w:p>
  </w:footnote>
  <w:footnote w:id="14">
    <w:p w14:paraId="76FB1306" w14:textId="414DE5D4" w:rsidR="00FB49BA" w:rsidRPr="00215731" w:rsidRDefault="00FB49BA" w:rsidP="00674FD3">
      <w:pPr>
        <w:pStyle w:val="Notedebasdepage"/>
        <w:spacing w:line="240" w:lineRule="auto"/>
        <w:ind w:left="0" w:right="709" w:firstLine="0"/>
        <w:rPr>
          <w:rFonts w:asciiTheme="minorHAnsi" w:hAnsiTheme="minorHAnsi" w:cstheme="minorHAnsi"/>
          <w:sz w:val="16"/>
          <w:szCs w:val="16"/>
        </w:rPr>
      </w:pPr>
      <w:r w:rsidRPr="00215731">
        <w:rPr>
          <w:rStyle w:val="Appelnotedebasdep"/>
          <w:rFonts w:asciiTheme="minorHAnsi" w:hAnsiTheme="minorHAnsi" w:cstheme="minorHAnsi"/>
          <w:sz w:val="18"/>
          <w:szCs w:val="18"/>
        </w:rPr>
        <w:footnoteRef/>
      </w:r>
      <w:r w:rsidRPr="00215731">
        <w:rPr>
          <w:rFonts w:asciiTheme="minorHAnsi" w:hAnsiTheme="minorHAnsi" w:cstheme="minorHAnsi"/>
          <w:sz w:val="18"/>
          <w:szCs w:val="18"/>
        </w:rPr>
        <w:t xml:space="preserve"> </w:t>
      </w:r>
      <w:r w:rsidR="005864E1" w:rsidRPr="00215731">
        <w:rPr>
          <w:rFonts w:asciiTheme="minorHAnsi" w:hAnsiTheme="minorHAnsi" w:cstheme="minorHAnsi"/>
          <w:sz w:val="16"/>
          <w:szCs w:val="16"/>
        </w:rPr>
        <w:t xml:space="preserve">§31 IAS 1 et </w:t>
      </w:r>
      <w:r w:rsidR="00842442" w:rsidRPr="00215731">
        <w:rPr>
          <w:rFonts w:asciiTheme="minorHAnsi" w:hAnsiTheme="minorHAnsi" w:cstheme="minorHAnsi"/>
          <w:sz w:val="16"/>
          <w:szCs w:val="16"/>
        </w:rPr>
        <w:t>exposé sondage de l’IASB sur la prise en compte dans les états financiers des incertitudes à long terme</w:t>
      </w:r>
      <w:r w:rsidR="001C481E" w:rsidRPr="00215731">
        <w:rPr>
          <w:rFonts w:asciiTheme="minorHAnsi" w:hAnsiTheme="minorHAnsi" w:cstheme="minorHAnsi"/>
          <w:sz w:val="16"/>
          <w:szCs w:val="16"/>
        </w:rPr>
        <w:t xml:space="preserve"> (</w:t>
      </w:r>
      <w:r w:rsidR="008B4447" w:rsidRPr="00215731">
        <w:rPr>
          <w:rFonts w:asciiTheme="minorHAnsi" w:hAnsiTheme="minorHAnsi" w:cstheme="minorHAnsi"/>
          <w:sz w:val="16"/>
          <w:szCs w:val="16"/>
        </w:rPr>
        <w:t xml:space="preserve">Juillet </w:t>
      </w:r>
      <w:r w:rsidR="001C481E" w:rsidRPr="00215731">
        <w:rPr>
          <w:rFonts w:asciiTheme="minorHAnsi" w:hAnsiTheme="minorHAnsi" w:cstheme="minorHAnsi"/>
          <w:sz w:val="16"/>
          <w:szCs w:val="16"/>
        </w:rPr>
        <w:t>2024)</w:t>
      </w:r>
    </w:p>
  </w:footnote>
  <w:footnote w:id="15">
    <w:p w14:paraId="74A0F977"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8"/>
          <w:szCs w:val="18"/>
          <w:vertAlign w:val="superscript"/>
        </w:rPr>
        <w:t xml:space="preserve"> </w:t>
      </w:r>
      <w:r w:rsidRPr="0071716A">
        <w:rPr>
          <w:rFonts w:ascii="Calibri" w:hAnsi="Calibri" w:cs="Calibri"/>
          <w:sz w:val="16"/>
          <w:szCs w:val="16"/>
        </w:rPr>
        <w:t xml:space="preserve">NEP 240 § 27 </w:t>
      </w:r>
      <w:r w:rsidR="00E23DDA" w:rsidRPr="0071716A">
        <w:rPr>
          <w:rFonts w:ascii="Calibri" w:hAnsi="Calibri" w:cs="Calibri"/>
          <w:sz w:val="16"/>
          <w:szCs w:val="16"/>
        </w:rPr>
        <w:t>"</w:t>
      </w:r>
      <w:r w:rsidRPr="0071716A">
        <w:rPr>
          <w:rFonts w:ascii="Calibri" w:hAnsi="Calibri" w:cs="Calibri"/>
          <w:sz w:val="16"/>
          <w:szCs w:val="16"/>
        </w:rPr>
        <w:t>Prise en considération de la possibilité de fraudes lors de l'audit des comptes</w:t>
      </w:r>
      <w:r w:rsidR="00E23DDA" w:rsidRPr="0071716A">
        <w:rPr>
          <w:rFonts w:ascii="Calibri" w:hAnsi="Calibri" w:cs="Calibri"/>
          <w:sz w:val="16"/>
          <w:szCs w:val="16"/>
        </w:rPr>
        <w:t>"</w:t>
      </w:r>
      <w:r w:rsidRPr="0071716A">
        <w:rPr>
          <w:rFonts w:ascii="Calibri" w:hAnsi="Calibri" w:cs="Calibri"/>
          <w:sz w:val="16"/>
          <w:szCs w:val="16"/>
        </w:rPr>
        <w:t xml:space="preserve"> et NEP 580 § 07 (1er tiret)</w:t>
      </w:r>
    </w:p>
  </w:footnote>
  <w:footnote w:id="16">
    <w:p w14:paraId="5E8F4470" w14:textId="77777777" w:rsidR="007927C6" w:rsidRPr="0071716A" w:rsidRDefault="007927C6" w:rsidP="00EB118C">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w:t>
      </w:r>
      <w:r w:rsidR="00E23DDA" w:rsidRPr="0071716A">
        <w:rPr>
          <w:rFonts w:ascii="Calibri" w:hAnsi="Calibri" w:cs="Calibri"/>
          <w:sz w:val="16"/>
          <w:szCs w:val="16"/>
        </w:rPr>
        <w:t>NEP 580 "</w:t>
      </w:r>
      <w:r w:rsidRPr="0071716A">
        <w:rPr>
          <w:rFonts w:ascii="Calibri" w:hAnsi="Calibri" w:cs="Calibri"/>
          <w:sz w:val="16"/>
          <w:szCs w:val="16"/>
        </w:rPr>
        <w:t>Déclarations de la direction</w:t>
      </w:r>
      <w:r w:rsidR="00E23DDA" w:rsidRPr="0071716A">
        <w:rPr>
          <w:rFonts w:ascii="Calibri" w:hAnsi="Calibri" w:cs="Calibri"/>
          <w:sz w:val="16"/>
          <w:szCs w:val="16"/>
        </w:rPr>
        <w:t>"</w:t>
      </w:r>
      <w:r w:rsidRPr="0071716A">
        <w:rPr>
          <w:rFonts w:ascii="Calibri" w:hAnsi="Calibri" w:cs="Calibri"/>
          <w:sz w:val="16"/>
          <w:szCs w:val="16"/>
        </w:rPr>
        <w:t xml:space="preserve"> - § 07 (2</w:t>
      </w:r>
      <w:r w:rsidRPr="0071716A">
        <w:rPr>
          <w:rFonts w:ascii="Calibri" w:hAnsi="Calibri" w:cs="Calibri"/>
          <w:sz w:val="16"/>
          <w:szCs w:val="16"/>
          <w:vertAlign w:val="superscript"/>
        </w:rPr>
        <w:t>ème</w:t>
      </w:r>
      <w:r w:rsidR="00CF66CE" w:rsidRPr="0071716A">
        <w:rPr>
          <w:rFonts w:ascii="Calibri" w:hAnsi="Calibri" w:cs="Calibri"/>
          <w:sz w:val="16"/>
          <w:szCs w:val="16"/>
        </w:rPr>
        <w:t xml:space="preserve"> </w:t>
      </w:r>
      <w:r w:rsidRPr="0071716A">
        <w:rPr>
          <w:rFonts w:ascii="Calibri" w:hAnsi="Calibri" w:cs="Calibri"/>
          <w:sz w:val="16"/>
          <w:szCs w:val="16"/>
        </w:rPr>
        <w:t>tiret) – Paragraphe à supprimer en l’absence d’ajustements</w:t>
      </w:r>
    </w:p>
  </w:footnote>
  <w:footnote w:id="17">
    <w:p w14:paraId="3941606B" w14:textId="77777777" w:rsidR="007927C6" w:rsidRPr="0071716A" w:rsidRDefault="007927C6" w:rsidP="00EB118C">
      <w:pPr>
        <w:rPr>
          <w:rFonts w:ascii="Calibri" w:hAnsi="Calibri" w:cs="Calibri"/>
          <w:sz w:val="18"/>
          <w:szCs w:val="18"/>
        </w:rPr>
      </w:pPr>
      <w:r w:rsidRPr="0071716A">
        <w:rPr>
          <w:rFonts w:ascii="Calibri" w:hAnsi="Calibri" w:cs="Calibri"/>
          <w:sz w:val="18"/>
          <w:szCs w:val="18"/>
          <w:vertAlign w:val="superscript"/>
        </w:rPr>
        <w:footnoteRef/>
      </w:r>
      <w:r w:rsidRPr="0071716A">
        <w:rPr>
          <w:rFonts w:ascii="Calibri" w:hAnsi="Calibri" w:cs="Calibri"/>
          <w:sz w:val="18"/>
          <w:szCs w:val="18"/>
          <w:vertAlign w:val="superscript"/>
        </w:rPr>
        <w:t xml:space="preserve"> </w:t>
      </w:r>
      <w:r w:rsidRPr="0071716A">
        <w:rPr>
          <w:rFonts w:ascii="Calibri" w:hAnsi="Calibri" w:cs="Calibri"/>
          <w:sz w:val="16"/>
          <w:szCs w:val="16"/>
        </w:rPr>
        <w:t>Ou bien</w:t>
      </w:r>
      <w:r w:rsidR="00E23DDA" w:rsidRPr="0071716A">
        <w:rPr>
          <w:rFonts w:ascii="Calibri" w:hAnsi="Calibri" w:cs="Calibri"/>
          <w:sz w:val="16"/>
          <w:szCs w:val="16"/>
        </w:rPr>
        <w:t xml:space="preserve"> </w:t>
      </w:r>
      <w:r w:rsidRPr="0071716A">
        <w:rPr>
          <w:rFonts w:ascii="Calibri" w:hAnsi="Calibri" w:cs="Calibri"/>
          <w:sz w:val="16"/>
          <w:szCs w:val="16"/>
        </w:rPr>
        <w:t xml:space="preserve">: </w:t>
      </w:r>
      <w:r w:rsidR="00E23DDA" w:rsidRPr="0071716A">
        <w:rPr>
          <w:rFonts w:ascii="Calibri" w:hAnsi="Calibri" w:cs="Calibri"/>
          <w:sz w:val="16"/>
          <w:szCs w:val="16"/>
        </w:rPr>
        <w:t>"</w:t>
      </w:r>
      <w:r w:rsidRPr="0071716A">
        <w:rPr>
          <w:rFonts w:ascii="Calibri" w:hAnsi="Calibri" w:cs="Calibri"/>
          <w:sz w:val="16"/>
          <w:szCs w:val="16"/>
        </w:rPr>
        <w:t>Nous ne sommes pas d’accord avec l’état, joint en annexe, des anomalies relevées lors de l’audit et non corrigées, car (préciser les raisons de désaccord)</w:t>
      </w:r>
      <w:r w:rsidR="00E23DDA" w:rsidRPr="0071716A">
        <w:rPr>
          <w:rFonts w:ascii="Calibri" w:hAnsi="Calibri" w:cs="Calibri"/>
          <w:sz w:val="16"/>
          <w:szCs w:val="16"/>
        </w:rPr>
        <w:t>"</w:t>
      </w:r>
      <w:r w:rsidRPr="0071716A">
        <w:rPr>
          <w:rFonts w:ascii="Calibri" w:hAnsi="Calibri" w:cs="Calibri"/>
          <w:sz w:val="16"/>
          <w:szCs w:val="16"/>
        </w:rPr>
        <w:t>.</w:t>
      </w:r>
    </w:p>
  </w:footnote>
  <w:footnote w:id="18">
    <w:p w14:paraId="1C1CB9A5" w14:textId="26DBB7C1" w:rsidR="00FB5016" w:rsidRPr="0071716A" w:rsidRDefault="00FB5016" w:rsidP="00EB118C">
      <w:pPr>
        <w:rPr>
          <w:rFonts w:ascii="Calibri" w:hAnsi="Calibri" w:cs="Calibri"/>
          <w:sz w:val="16"/>
          <w:szCs w:val="16"/>
        </w:rPr>
      </w:pPr>
      <w:r w:rsidRPr="0071716A">
        <w:rPr>
          <w:rFonts w:ascii="Calibri" w:hAnsi="Calibri" w:cs="Calibri"/>
          <w:sz w:val="18"/>
          <w:szCs w:val="18"/>
          <w:vertAlign w:val="superscript"/>
        </w:rPr>
        <w:footnoteRef/>
      </w:r>
      <w:r w:rsidR="0092621A" w:rsidRPr="0071716A">
        <w:rPr>
          <w:rFonts w:ascii="Calibri" w:hAnsi="Calibri" w:cs="Calibri"/>
          <w:sz w:val="16"/>
          <w:szCs w:val="16"/>
        </w:rPr>
        <w:t xml:space="preserve"> </w:t>
      </w:r>
      <w:r w:rsidRPr="0071716A">
        <w:rPr>
          <w:rFonts w:ascii="Calibri" w:hAnsi="Calibri" w:cs="Calibri"/>
          <w:sz w:val="16"/>
          <w:szCs w:val="16"/>
        </w:rPr>
        <w:t xml:space="preserve">Ce paragraphe est nécessaire pour les SA et SCA dont les titres financiers sont admis aux négociations sur un marché réglementé qui </w:t>
      </w:r>
      <w:r w:rsidR="0087571D" w:rsidRPr="0071716A">
        <w:rPr>
          <w:rFonts w:ascii="Calibri" w:hAnsi="Calibri" w:cs="Calibri"/>
          <w:sz w:val="16"/>
          <w:szCs w:val="16"/>
        </w:rPr>
        <w:t xml:space="preserve">doivent </w:t>
      </w:r>
      <w:r w:rsidR="00431E96" w:rsidRPr="0071716A">
        <w:rPr>
          <w:rFonts w:ascii="Calibri" w:hAnsi="Calibri" w:cs="Calibri"/>
          <w:sz w:val="16"/>
          <w:szCs w:val="16"/>
        </w:rPr>
        <w:t>décrire</w:t>
      </w:r>
      <w:r w:rsidR="0087571D" w:rsidRPr="0071716A">
        <w:rPr>
          <w:rFonts w:ascii="Calibri" w:hAnsi="Calibri" w:cs="Calibri"/>
          <w:sz w:val="16"/>
          <w:szCs w:val="16"/>
        </w:rPr>
        <w:t xml:space="preserve"> dans le rapport de gestion </w:t>
      </w:r>
      <w:r w:rsidR="00431E96" w:rsidRPr="0071716A">
        <w:rPr>
          <w:rFonts w:ascii="Calibri" w:hAnsi="Calibri" w:cs="Calibri"/>
          <w:sz w:val="16"/>
          <w:szCs w:val="16"/>
        </w:rPr>
        <w:t xml:space="preserve">les </w:t>
      </w:r>
      <w:r w:rsidR="0087571D" w:rsidRPr="0071716A">
        <w:rPr>
          <w:rFonts w:ascii="Calibri" w:hAnsi="Calibri" w:cs="Calibri"/>
          <w:sz w:val="16"/>
          <w:szCs w:val="16"/>
        </w:rPr>
        <w:t xml:space="preserve">principales caractéristiques des procédures de contrôle interne et de gestion des risques mises en place par la société relatives à l'élaboration et au traitement de l'information comptable et financière </w:t>
      </w:r>
      <w:r w:rsidR="004162BD">
        <w:rPr>
          <w:rFonts w:ascii="Calibri" w:hAnsi="Calibri" w:cs="Calibri"/>
          <w:sz w:val="16"/>
          <w:szCs w:val="16"/>
        </w:rPr>
        <w:t>(</w:t>
      </w:r>
      <w:r w:rsidR="00F44E42">
        <w:rPr>
          <w:rFonts w:ascii="Calibri" w:hAnsi="Calibri" w:cs="Calibri"/>
          <w:sz w:val="16"/>
          <w:szCs w:val="16"/>
        </w:rPr>
        <w:t xml:space="preserve"> </w:t>
      </w:r>
      <w:r w:rsidR="00694D16">
        <w:rPr>
          <w:rFonts w:ascii="Calibri" w:hAnsi="Calibri" w:cs="Calibri"/>
          <w:sz w:val="16"/>
          <w:szCs w:val="16"/>
        </w:rPr>
        <w:t>7°</w:t>
      </w:r>
      <w:r w:rsidR="00F44E42">
        <w:rPr>
          <w:rFonts w:ascii="Calibri" w:hAnsi="Calibri" w:cs="Calibri"/>
          <w:sz w:val="16"/>
          <w:szCs w:val="16"/>
        </w:rPr>
        <w:t xml:space="preserve"> alinéa de l’article L. 22-10-</w:t>
      </w:r>
      <w:r w:rsidR="00694D16">
        <w:rPr>
          <w:rFonts w:ascii="Calibri" w:hAnsi="Calibri" w:cs="Calibri"/>
          <w:sz w:val="16"/>
          <w:szCs w:val="16"/>
        </w:rPr>
        <w:t>10</w:t>
      </w:r>
      <w:r w:rsidR="00F44E42" w:rsidRPr="0071716A">
        <w:rPr>
          <w:rFonts w:ascii="Calibri" w:hAnsi="Calibri" w:cs="Calibri"/>
          <w:sz w:val="16"/>
          <w:szCs w:val="16"/>
        </w:rPr>
        <w:t xml:space="preserve"> du code de commerce) </w:t>
      </w:r>
      <w:r w:rsidRPr="0071716A">
        <w:rPr>
          <w:rFonts w:ascii="Calibri" w:hAnsi="Calibri" w:cs="Calibri"/>
          <w:sz w:val="16"/>
          <w:szCs w:val="16"/>
        </w:rPr>
        <w:t xml:space="preserve">ou pour les autres personnes morales ayant leur siège statutaire en France dont les titres financiers sont admis aux négociations sur un marché réglementé qui doivent publier des informations équivalentes (article L. 621-18-3 du </w:t>
      </w:r>
      <w:r w:rsidR="00431E96" w:rsidRPr="0071716A">
        <w:rPr>
          <w:rFonts w:ascii="Calibri" w:hAnsi="Calibri" w:cs="Calibri"/>
          <w:sz w:val="16"/>
          <w:szCs w:val="16"/>
        </w:rPr>
        <w:t>c</w:t>
      </w:r>
      <w:r w:rsidRPr="0071716A">
        <w:rPr>
          <w:rFonts w:ascii="Calibri" w:hAnsi="Calibri" w:cs="Calibri"/>
          <w:sz w:val="16"/>
          <w:szCs w:val="16"/>
        </w:rPr>
        <w:t>ode monétaire et financier)</w:t>
      </w:r>
      <w:r w:rsidR="00F44E42" w:rsidRPr="00F44E42">
        <w:rPr>
          <w:rFonts w:ascii="Calibri" w:hAnsi="Calibri" w:cs="Calibri"/>
          <w:sz w:val="16"/>
          <w:szCs w:val="16"/>
        </w:rPr>
        <w:t xml:space="preserve"> </w:t>
      </w:r>
    </w:p>
  </w:footnote>
  <w:footnote w:id="19">
    <w:p w14:paraId="150AC171" w14:textId="77777777" w:rsidR="007927C6" w:rsidRPr="00EB118C" w:rsidRDefault="007927C6" w:rsidP="00EB118C">
      <w:pPr>
        <w:rPr>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Ce sont les "insuffisances de contrôle interne pouvant avoir des répercussions significatives sur les comptes" – Lexique CNCC en 0-200</w:t>
      </w:r>
    </w:p>
  </w:footnote>
  <w:footnote w:id="20">
    <w:p w14:paraId="58ABBF00" w14:textId="77777777" w:rsidR="007927C6" w:rsidRPr="0071716A" w:rsidRDefault="007927C6" w:rsidP="00650EF6">
      <w:pPr>
        <w:rPr>
          <w:rFonts w:ascii="Calibri" w:hAnsi="Calibri" w:cs="Calibri"/>
          <w:sz w:val="16"/>
          <w:szCs w:val="16"/>
        </w:rPr>
      </w:pPr>
      <w:r w:rsidRPr="0071716A">
        <w:rPr>
          <w:rFonts w:ascii="Calibri" w:hAnsi="Calibri" w:cs="Calibri"/>
          <w:sz w:val="18"/>
          <w:szCs w:val="18"/>
          <w:vertAlign w:val="superscript"/>
        </w:rPr>
        <w:footnoteRef/>
      </w:r>
      <w:r w:rsidR="00650EF6" w:rsidRPr="0071716A">
        <w:rPr>
          <w:rFonts w:ascii="Calibri" w:hAnsi="Calibri" w:cs="Calibri"/>
          <w:sz w:val="16"/>
          <w:szCs w:val="16"/>
        </w:rPr>
        <w:t xml:space="preserve"> NEP 580 "</w:t>
      </w:r>
      <w:r w:rsidRPr="0071716A">
        <w:rPr>
          <w:rFonts w:ascii="Calibri" w:hAnsi="Calibri" w:cs="Calibri"/>
          <w:sz w:val="16"/>
          <w:szCs w:val="16"/>
        </w:rPr>
        <w:t>Déclarations de la direction</w:t>
      </w:r>
      <w:r w:rsidR="00650EF6" w:rsidRPr="0071716A">
        <w:rPr>
          <w:rFonts w:ascii="Calibri" w:hAnsi="Calibri" w:cs="Calibri"/>
          <w:sz w:val="16"/>
          <w:szCs w:val="16"/>
        </w:rPr>
        <w:t>"</w:t>
      </w:r>
      <w:r w:rsidRPr="0071716A">
        <w:rPr>
          <w:rFonts w:ascii="Calibri" w:hAnsi="Calibri" w:cs="Calibri"/>
          <w:sz w:val="16"/>
          <w:szCs w:val="16"/>
        </w:rPr>
        <w:t xml:space="preserve"> - § 07 (10</w:t>
      </w:r>
      <w:r w:rsidRPr="0071716A">
        <w:rPr>
          <w:rFonts w:ascii="Calibri" w:hAnsi="Calibri" w:cs="Calibri"/>
          <w:sz w:val="16"/>
          <w:szCs w:val="16"/>
          <w:vertAlign w:val="superscript"/>
        </w:rPr>
        <w:t>ème</w:t>
      </w:r>
      <w:r w:rsidR="00F83607" w:rsidRPr="0071716A">
        <w:rPr>
          <w:rFonts w:ascii="Calibri" w:hAnsi="Calibri" w:cs="Calibri"/>
          <w:sz w:val="16"/>
          <w:szCs w:val="16"/>
        </w:rPr>
        <w:t xml:space="preserve"> </w:t>
      </w:r>
      <w:r w:rsidRPr="0071716A">
        <w:rPr>
          <w:rFonts w:ascii="Calibri" w:hAnsi="Calibri" w:cs="Calibri"/>
          <w:sz w:val="16"/>
          <w:szCs w:val="16"/>
        </w:rPr>
        <w:t>tiret)</w:t>
      </w:r>
    </w:p>
  </w:footnote>
  <w:footnote w:id="21">
    <w:p w14:paraId="4FCB509F" w14:textId="77777777" w:rsidR="007927C6" w:rsidRPr="0071716A" w:rsidRDefault="007927C6" w:rsidP="00650EF6">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8"/>
          <w:szCs w:val="18"/>
        </w:rPr>
        <w:t xml:space="preserve"> </w:t>
      </w:r>
      <w:r w:rsidRPr="0071716A">
        <w:rPr>
          <w:rFonts w:ascii="Calibri" w:hAnsi="Calibri" w:cs="Calibri"/>
          <w:sz w:val="16"/>
          <w:szCs w:val="16"/>
        </w:rPr>
        <w:t xml:space="preserve"> ISA 580 </w:t>
      </w:r>
      <w:r w:rsidR="003820E4" w:rsidRPr="0071716A">
        <w:rPr>
          <w:rFonts w:ascii="Calibri" w:hAnsi="Calibri" w:cs="Calibri"/>
          <w:sz w:val="16"/>
          <w:szCs w:val="16"/>
        </w:rPr>
        <w:t xml:space="preserve">"Déclarations de la direction" - </w:t>
      </w:r>
      <w:r w:rsidRPr="0071716A">
        <w:rPr>
          <w:rFonts w:ascii="Calibri" w:hAnsi="Calibri" w:cs="Calibri"/>
          <w:sz w:val="16"/>
          <w:szCs w:val="16"/>
        </w:rPr>
        <w:t>§ 11</w:t>
      </w:r>
    </w:p>
  </w:footnote>
  <w:footnote w:id="22">
    <w:p w14:paraId="45E0B3A3" w14:textId="77777777" w:rsidR="00650EF6" w:rsidRPr="0071716A" w:rsidRDefault="00650EF6" w:rsidP="00650EF6">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Ou bien "nous n’avons connaissance d’aucun rapport, avis ou position …"</w:t>
      </w:r>
    </w:p>
  </w:footnote>
  <w:footnote w:id="23">
    <w:p w14:paraId="79AF857F" w14:textId="77777777" w:rsidR="00C218F1" w:rsidRPr="009E3008" w:rsidRDefault="00C218F1" w:rsidP="00C218F1">
      <w:pPr>
        <w:pStyle w:val="Notedebasdepage"/>
        <w:ind w:left="284"/>
        <w:rPr>
          <w:rFonts w:asciiTheme="minorHAnsi" w:hAnsiTheme="minorHAnsi" w:cstheme="minorHAnsi"/>
          <w:sz w:val="16"/>
          <w:szCs w:val="16"/>
        </w:rPr>
      </w:pPr>
      <w:r w:rsidRPr="003D025C">
        <w:rPr>
          <w:rStyle w:val="Appelnotedebasdep"/>
          <w:rFonts w:ascii="Calibri" w:hAnsi="Calibri" w:cs="Calibri"/>
          <w:szCs w:val="16"/>
        </w:rPr>
        <w:footnoteRef/>
      </w:r>
      <w:r w:rsidRPr="003D025C">
        <w:rPr>
          <w:rFonts w:ascii="Calibri" w:hAnsi="Calibri" w:cs="Calibri"/>
          <w:sz w:val="16"/>
          <w:szCs w:val="16"/>
        </w:rPr>
        <w:t xml:space="preserve"> Non prévu par les NEP ou les ISA mais la CNCC estime utile de l’ajouter.</w:t>
      </w:r>
    </w:p>
  </w:footnote>
  <w:footnote w:id="24">
    <w:p w14:paraId="28C9079A" w14:textId="77777777" w:rsidR="005E7C8C" w:rsidRPr="0071716A" w:rsidRDefault="005E7C8C" w:rsidP="005E7C8C">
      <w:pPr>
        <w:rPr>
          <w:rFonts w:ascii="Calibri" w:hAnsi="Calibri" w:cs="Calibri"/>
          <w:sz w:val="18"/>
          <w:szCs w:val="18"/>
        </w:rPr>
      </w:pPr>
      <w:r w:rsidRPr="0071716A">
        <w:rPr>
          <w:rFonts w:ascii="Calibri" w:hAnsi="Calibri" w:cs="Calibri"/>
          <w:sz w:val="18"/>
          <w:szCs w:val="18"/>
          <w:vertAlign w:val="superscript"/>
        </w:rPr>
        <w:footnoteRef/>
      </w:r>
      <w:r w:rsidRPr="0071716A">
        <w:rPr>
          <w:rFonts w:ascii="Calibri" w:hAnsi="Calibri" w:cs="Calibri"/>
          <w:sz w:val="16"/>
          <w:szCs w:val="16"/>
        </w:rPr>
        <w:t xml:space="preserve"> Rappel : paragraphe obligatoire dans le cas où des faits ou événements susceptibles de remettre en cause la continuité de l’exploitation ont été identifiés – NEP 580 - § 07 (8ème tiret)</w:t>
      </w:r>
    </w:p>
  </w:footnote>
  <w:footnote w:id="25">
    <w:p w14:paraId="455C3DF5" w14:textId="77777777" w:rsidR="00E96847" w:rsidRPr="009E3008" w:rsidRDefault="00E96847" w:rsidP="00E96847">
      <w:pPr>
        <w:pStyle w:val="Notedebasdepage"/>
        <w:ind w:left="284"/>
        <w:rPr>
          <w:rFonts w:asciiTheme="minorHAnsi" w:hAnsiTheme="minorHAnsi" w:cstheme="minorHAnsi"/>
          <w:sz w:val="16"/>
          <w:szCs w:val="16"/>
        </w:rPr>
      </w:pPr>
      <w:r w:rsidRPr="003D025C">
        <w:rPr>
          <w:rStyle w:val="Appelnotedebasdep"/>
          <w:rFonts w:ascii="Calibri" w:hAnsi="Calibri" w:cs="Calibri"/>
          <w:szCs w:val="16"/>
        </w:rPr>
        <w:footnoteRef/>
      </w:r>
      <w:r w:rsidRPr="003D025C">
        <w:rPr>
          <w:rFonts w:ascii="Calibri" w:hAnsi="Calibri" w:cs="Calibri"/>
          <w:sz w:val="16"/>
          <w:szCs w:val="16"/>
        </w:rPr>
        <w:t xml:space="preserve"> Non prévu par les NEP ou les ISA mais la CNCC estime utile de l’ajouter.</w:t>
      </w:r>
    </w:p>
  </w:footnote>
  <w:footnote w:id="26">
    <w:p w14:paraId="0EF994A5" w14:textId="77777777" w:rsidR="007927C6" w:rsidRPr="0071716A" w:rsidRDefault="007927C6" w:rsidP="00650EF6">
      <w:pPr>
        <w:pStyle w:val="Notedebasdepage"/>
        <w:tabs>
          <w:tab w:val="left" w:pos="426"/>
        </w:tabs>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NEP 240 "Prise en considération de la possibilité de fraudes lors de l'audit des comptes" - § 27 et NEP 580 - § 07 (3</w:t>
      </w:r>
      <w:r w:rsidRPr="0071716A">
        <w:rPr>
          <w:rFonts w:ascii="Calibri" w:hAnsi="Calibri" w:cs="Calibri"/>
          <w:sz w:val="16"/>
          <w:szCs w:val="16"/>
          <w:vertAlign w:val="superscript"/>
        </w:rPr>
        <w:t xml:space="preserve">ème </w:t>
      </w:r>
      <w:r w:rsidRPr="0071716A">
        <w:rPr>
          <w:rFonts w:ascii="Calibri" w:hAnsi="Calibri" w:cs="Calibri"/>
          <w:sz w:val="16"/>
          <w:szCs w:val="16"/>
        </w:rPr>
        <w:t>tiret)</w:t>
      </w:r>
    </w:p>
  </w:footnote>
  <w:footnote w:id="27">
    <w:p w14:paraId="17C82B5A" w14:textId="77777777" w:rsidR="007927C6" w:rsidRPr="0071716A" w:rsidRDefault="007927C6" w:rsidP="00650EF6">
      <w:pPr>
        <w:pStyle w:val="Notedebasdepage"/>
        <w:tabs>
          <w:tab w:val="left" w:pos="426"/>
        </w:tabs>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Le cas échéant, remplacer par "Nous n'avons pas connaissance de" et supprimer "dont nous avons eu connaissance" dans la première partie d</w:t>
      </w:r>
      <w:r w:rsidR="00BD7432" w:rsidRPr="0071716A">
        <w:rPr>
          <w:rFonts w:ascii="Calibri" w:hAnsi="Calibri" w:cs="Calibri"/>
          <w:sz w:val="16"/>
          <w:szCs w:val="16"/>
        </w:rPr>
        <w:t>u paragraphe a. et supprimer "</w:t>
      </w:r>
      <w:r w:rsidRPr="0071716A">
        <w:rPr>
          <w:rFonts w:ascii="Calibri" w:hAnsi="Calibri" w:cs="Calibri"/>
          <w:sz w:val="16"/>
          <w:szCs w:val="16"/>
        </w:rPr>
        <w:t>portées à notre connaissanc</w:t>
      </w:r>
      <w:r w:rsidR="00BD7432" w:rsidRPr="0071716A">
        <w:rPr>
          <w:rFonts w:ascii="Calibri" w:hAnsi="Calibri" w:cs="Calibri"/>
          <w:sz w:val="16"/>
          <w:szCs w:val="16"/>
        </w:rPr>
        <w:t>e par" pour le remplacer par "</w:t>
      </w:r>
      <w:r w:rsidRPr="0071716A">
        <w:rPr>
          <w:rFonts w:ascii="Calibri" w:hAnsi="Calibri" w:cs="Calibri"/>
          <w:sz w:val="16"/>
          <w:szCs w:val="16"/>
        </w:rPr>
        <w:t>provenant</w:t>
      </w:r>
      <w:r w:rsidR="00BD7432" w:rsidRPr="0071716A">
        <w:rPr>
          <w:rFonts w:ascii="Calibri" w:hAnsi="Calibri" w:cs="Calibri"/>
          <w:sz w:val="16"/>
          <w:szCs w:val="16"/>
        </w:rPr>
        <w:t>"</w:t>
      </w:r>
      <w:r w:rsidRPr="0071716A">
        <w:rPr>
          <w:rFonts w:ascii="Calibri" w:hAnsi="Calibri" w:cs="Calibri"/>
          <w:sz w:val="16"/>
          <w:szCs w:val="16"/>
        </w:rPr>
        <w:t xml:space="preserve"> dans la deuxième partie du paragraphe b.</w:t>
      </w:r>
    </w:p>
  </w:footnote>
  <w:footnote w:id="28">
    <w:p w14:paraId="7533D204" w14:textId="77777777" w:rsidR="007927C6" w:rsidRPr="0071716A" w:rsidRDefault="007927C6" w:rsidP="00650EF6">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00650EF6" w:rsidRPr="0071716A">
        <w:rPr>
          <w:rFonts w:ascii="Calibri" w:hAnsi="Calibri" w:cs="Calibri"/>
          <w:sz w:val="18"/>
          <w:szCs w:val="18"/>
        </w:rPr>
        <w:t xml:space="preserve"> </w:t>
      </w:r>
      <w:r w:rsidR="00650EF6" w:rsidRPr="0071716A">
        <w:rPr>
          <w:rFonts w:ascii="Calibri" w:hAnsi="Calibri" w:cs="Calibri"/>
          <w:sz w:val="16"/>
          <w:szCs w:val="16"/>
        </w:rPr>
        <w:t>NEP-240 "</w:t>
      </w:r>
      <w:r w:rsidRPr="0071716A">
        <w:rPr>
          <w:rFonts w:ascii="Calibri" w:hAnsi="Calibri" w:cs="Calibri"/>
          <w:sz w:val="16"/>
          <w:szCs w:val="16"/>
        </w:rPr>
        <w:t>Prise en considération de la possibilité de fraudes lors de l’audit des comptes</w:t>
      </w:r>
      <w:r w:rsidR="00650EF6" w:rsidRPr="0071716A">
        <w:rPr>
          <w:rFonts w:ascii="Calibri" w:hAnsi="Calibri" w:cs="Calibri"/>
          <w:sz w:val="16"/>
          <w:szCs w:val="16"/>
        </w:rPr>
        <w:t>"</w:t>
      </w:r>
      <w:r w:rsidRPr="0071716A">
        <w:rPr>
          <w:rFonts w:ascii="Calibri" w:hAnsi="Calibri" w:cs="Calibri"/>
          <w:sz w:val="16"/>
          <w:szCs w:val="16"/>
        </w:rPr>
        <w:t xml:space="preserve"> - § 27 et NEP 580 - § 07 (3</w:t>
      </w:r>
      <w:r w:rsidR="00242353" w:rsidRPr="0071716A">
        <w:rPr>
          <w:rFonts w:ascii="Calibri" w:hAnsi="Calibri" w:cs="Calibri"/>
          <w:sz w:val="16"/>
          <w:szCs w:val="16"/>
          <w:vertAlign w:val="superscript"/>
        </w:rPr>
        <w:t xml:space="preserve">ème </w:t>
      </w:r>
      <w:r w:rsidR="00242353" w:rsidRPr="0071716A">
        <w:rPr>
          <w:rFonts w:ascii="Calibri" w:hAnsi="Calibri" w:cs="Calibri"/>
          <w:sz w:val="16"/>
          <w:szCs w:val="16"/>
        </w:rPr>
        <w:t>et</w:t>
      </w:r>
      <w:r w:rsidRPr="0071716A">
        <w:rPr>
          <w:rFonts w:ascii="Calibri" w:hAnsi="Calibri" w:cs="Calibri"/>
          <w:sz w:val="16"/>
          <w:szCs w:val="16"/>
        </w:rPr>
        <w:t xml:space="preserve"> 4</w:t>
      </w:r>
      <w:r w:rsidRPr="0071716A">
        <w:rPr>
          <w:rFonts w:ascii="Calibri" w:hAnsi="Calibri" w:cs="Calibri"/>
          <w:sz w:val="16"/>
          <w:szCs w:val="16"/>
          <w:vertAlign w:val="superscript"/>
        </w:rPr>
        <w:t xml:space="preserve">ème </w:t>
      </w:r>
      <w:r w:rsidRPr="0071716A">
        <w:rPr>
          <w:rFonts w:ascii="Calibri" w:hAnsi="Calibri" w:cs="Calibri"/>
          <w:sz w:val="16"/>
          <w:szCs w:val="16"/>
        </w:rPr>
        <w:t>tirets)</w:t>
      </w:r>
    </w:p>
  </w:footnote>
  <w:footnote w:id="29">
    <w:p w14:paraId="600CD7BD" w14:textId="77777777" w:rsidR="007927C6" w:rsidRPr="0071716A" w:rsidRDefault="007927C6" w:rsidP="00650EF6">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0092621A" w:rsidRPr="0071716A">
        <w:rPr>
          <w:rFonts w:ascii="Calibri" w:hAnsi="Calibri" w:cs="Calibri"/>
          <w:sz w:val="16"/>
          <w:szCs w:val="16"/>
        </w:rPr>
        <w:t xml:space="preserve"> </w:t>
      </w:r>
      <w:r w:rsidR="00650EF6" w:rsidRPr="0071716A">
        <w:rPr>
          <w:rFonts w:ascii="Calibri" w:hAnsi="Calibri" w:cs="Calibri"/>
          <w:sz w:val="16"/>
          <w:szCs w:val="16"/>
        </w:rPr>
        <w:t>NEP 580 "</w:t>
      </w:r>
      <w:r w:rsidRPr="0071716A">
        <w:rPr>
          <w:rFonts w:ascii="Calibri" w:hAnsi="Calibri" w:cs="Calibri"/>
          <w:sz w:val="16"/>
          <w:szCs w:val="16"/>
        </w:rPr>
        <w:t>Déclarations de la direction</w:t>
      </w:r>
      <w:r w:rsidR="00650EF6" w:rsidRPr="0071716A">
        <w:rPr>
          <w:rFonts w:ascii="Calibri" w:hAnsi="Calibri" w:cs="Calibri"/>
          <w:sz w:val="16"/>
          <w:szCs w:val="16"/>
        </w:rPr>
        <w:t>"</w:t>
      </w:r>
      <w:r w:rsidRPr="0071716A">
        <w:rPr>
          <w:rFonts w:ascii="Calibri" w:hAnsi="Calibri" w:cs="Calibri"/>
          <w:sz w:val="16"/>
          <w:szCs w:val="16"/>
        </w:rPr>
        <w:t xml:space="preserve"> - § 07 (5</w:t>
      </w:r>
      <w:r w:rsidRPr="0071716A">
        <w:rPr>
          <w:rFonts w:ascii="Calibri" w:hAnsi="Calibri" w:cs="Calibri"/>
          <w:sz w:val="16"/>
          <w:szCs w:val="16"/>
          <w:vertAlign w:val="superscript"/>
        </w:rPr>
        <w:t>ème</w:t>
      </w:r>
      <w:r w:rsidRPr="0071716A">
        <w:rPr>
          <w:rFonts w:ascii="Calibri" w:hAnsi="Calibri" w:cs="Calibri"/>
          <w:sz w:val="16"/>
          <w:szCs w:val="16"/>
        </w:rPr>
        <w:t xml:space="preserve"> tiret)</w:t>
      </w:r>
    </w:p>
  </w:footnote>
  <w:footnote w:id="30">
    <w:p w14:paraId="67BD6A44" w14:textId="77777777" w:rsidR="007927C6" w:rsidRPr="0071716A" w:rsidRDefault="007927C6" w:rsidP="00650EF6">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8"/>
          <w:szCs w:val="18"/>
        </w:rPr>
        <w:t xml:space="preserve"> </w:t>
      </w:r>
      <w:r w:rsidR="00650EF6" w:rsidRPr="0071716A">
        <w:rPr>
          <w:rFonts w:ascii="Calibri" w:hAnsi="Calibri" w:cs="Calibri"/>
          <w:bCs/>
          <w:color w:val="000000"/>
          <w:sz w:val="16"/>
          <w:szCs w:val="16"/>
          <w:lang w:eastAsia="fr-FR"/>
        </w:rPr>
        <w:t>NEP 250. "</w:t>
      </w:r>
      <w:r w:rsidRPr="0071716A">
        <w:rPr>
          <w:rFonts w:ascii="Calibri" w:hAnsi="Calibri" w:cs="Calibri"/>
          <w:bCs/>
          <w:color w:val="000000"/>
          <w:sz w:val="16"/>
          <w:szCs w:val="16"/>
          <w:lang w:eastAsia="fr-FR"/>
        </w:rPr>
        <w:t>Prise en compte du risque d'anomalies significatives dans les comptes résultant du non-respect de t</w:t>
      </w:r>
      <w:r w:rsidR="00650EF6" w:rsidRPr="0071716A">
        <w:rPr>
          <w:rFonts w:ascii="Calibri" w:hAnsi="Calibri" w:cs="Calibri"/>
          <w:bCs/>
          <w:color w:val="000000"/>
          <w:sz w:val="16"/>
          <w:szCs w:val="16"/>
          <w:lang w:eastAsia="fr-FR"/>
        </w:rPr>
        <w:t>extes légaux et réglementaires"</w:t>
      </w:r>
      <w:r w:rsidRPr="0071716A">
        <w:rPr>
          <w:rFonts w:ascii="Calibri" w:hAnsi="Calibri" w:cs="Calibri"/>
          <w:bCs/>
          <w:color w:val="000000"/>
          <w:sz w:val="16"/>
          <w:szCs w:val="16"/>
          <w:lang w:eastAsia="fr-FR"/>
        </w:rPr>
        <w:t xml:space="preserve"> - § </w:t>
      </w:r>
      <w:r w:rsidR="007974B3" w:rsidRPr="0071716A">
        <w:rPr>
          <w:rFonts w:ascii="Calibri" w:hAnsi="Calibri" w:cs="Calibri"/>
          <w:bCs/>
          <w:color w:val="000000"/>
          <w:sz w:val="16"/>
          <w:szCs w:val="16"/>
          <w:lang w:eastAsia="fr-FR"/>
        </w:rPr>
        <w:t>9 et 10</w:t>
      </w:r>
      <w:r w:rsidRPr="0071716A">
        <w:rPr>
          <w:rFonts w:ascii="Calibri" w:hAnsi="Calibri" w:cs="Calibri"/>
          <w:bCs/>
          <w:color w:val="000000"/>
          <w:sz w:val="16"/>
          <w:szCs w:val="16"/>
          <w:lang w:eastAsia="fr-FR"/>
        </w:rPr>
        <w:t xml:space="preserve"> et NEP 580 - § 07 (6</w:t>
      </w:r>
      <w:r w:rsidRPr="0071716A">
        <w:rPr>
          <w:rFonts w:ascii="Calibri" w:hAnsi="Calibri" w:cs="Calibri"/>
          <w:bCs/>
          <w:color w:val="000000"/>
          <w:sz w:val="16"/>
          <w:szCs w:val="16"/>
          <w:vertAlign w:val="superscript"/>
          <w:lang w:eastAsia="fr-FR"/>
        </w:rPr>
        <w:t xml:space="preserve">ème </w:t>
      </w:r>
      <w:r w:rsidRPr="0071716A">
        <w:rPr>
          <w:rFonts w:ascii="Calibri" w:hAnsi="Calibri" w:cs="Calibri"/>
          <w:sz w:val="16"/>
          <w:szCs w:val="16"/>
        </w:rPr>
        <w:t>tiret)</w:t>
      </w:r>
    </w:p>
  </w:footnote>
  <w:footnote w:id="31">
    <w:p w14:paraId="49A92EF3" w14:textId="77777777" w:rsidR="00061D32" w:rsidRPr="0071716A" w:rsidRDefault="00061D32" w:rsidP="00061D32">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8"/>
          <w:szCs w:val="18"/>
        </w:rPr>
        <w:t xml:space="preserve"> </w:t>
      </w:r>
      <w:r w:rsidRPr="0071716A">
        <w:rPr>
          <w:rFonts w:ascii="Calibri" w:hAnsi="Calibri" w:cs="Calibri"/>
          <w:sz w:val="16"/>
          <w:szCs w:val="16"/>
        </w:rPr>
        <w:t>ISA 580 "Déclarations de la direction" - §11b</w:t>
      </w:r>
    </w:p>
  </w:footnote>
  <w:footnote w:id="32">
    <w:p w14:paraId="3F5B1DA4" w14:textId="77777777" w:rsidR="007927C6" w:rsidRPr="0071716A" w:rsidRDefault="007927C6" w:rsidP="00650EF6">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Si estimé nécessaire, préciser les domaines</w:t>
      </w:r>
    </w:p>
  </w:footnote>
  <w:footnote w:id="33">
    <w:p w14:paraId="258CFF30" w14:textId="77777777" w:rsidR="007927C6" w:rsidRPr="00650EF6" w:rsidRDefault="007927C6" w:rsidP="00650EF6">
      <w:pPr>
        <w:pStyle w:val="Notedebasdepage"/>
        <w:spacing w:line="240" w:lineRule="auto"/>
        <w:ind w:left="0" w:right="0" w:firstLine="0"/>
        <w:jc w:val="left"/>
        <w:rPr>
          <w:rFonts w:ascii="Verdana" w:hAnsi="Verdana"/>
          <w:sz w:val="18"/>
          <w:szCs w:val="18"/>
        </w:rPr>
      </w:pPr>
      <w:r w:rsidRPr="0071716A">
        <w:rPr>
          <w:rStyle w:val="Appelnotedebasdep"/>
          <w:rFonts w:ascii="Calibri" w:hAnsi="Calibri" w:cs="Calibri"/>
          <w:sz w:val="18"/>
          <w:szCs w:val="18"/>
        </w:rPr>
        <w:footnoteRef/>
      </w:r>
      <w:r w:rsidRPr="0071716A">
        <w:rPr>
          <w:rFonts w:ascii="Calibri" w:hAnsi="Calibri" w:cs="Calibri"/>
          <w:sz w:val="16"/>
          <w:szCs w:val="16"/>
        </w:rPr>
        <w:t xml:space="preserve"> NEP 580 </w:t>
      </w:r>
      <w:r w:rsidR="00650EF6" w:rsidRPr="0071716A">
        <w:rPr>
          <w:rFonts w:ascii="Calibri" w:hAnsi="Calibri" w:cs="Calibri"/>
          <w:spacing w:val="-2"/>
          <w:sz w:val="16"/>
          <w:szCs w:val="16"/>
        </w:rPr>
        <w:t>"</w:t>
      </w:r>
      <w:r w:rsidRPr="0071716A">
        <w:rPr>
          <w:rFonts w:ascii="Calibri" w:hAnsi="Calibri" w:cs="Calibri"/>
          <w:spacing w:val="-2"/>
          <w:sz w:val="16"/>
          <w:szCs w:val="16"/>
        </w:rPr>
        <w:t>Déclarations de la direction</w:t>
      </w:r>
      <w:r w:rsidR="00650EF6" w:rsidRPr="0071716A">
        <w:rPr>
          <w:rFonts w:ascii="Calibri" w:hAnsi="Calibri" w:cs="Calibri"/>
          <w:spacing w:val="-2"/>
          <w:sz w:val="16"/>
          <w:szCs w:val="16"/>
        </w:rPr>
        <w:t>"</w:t>
      </w:r>
      <w:r w:rsidRPr="0071716A">
        <w:rPr>
          <w:rFonts w:ascii="Calibri" w:hAnsi="Calibri" w:cs="Calibri"/>
          <w:spacing w:val="-2"/>
          <w:sz w:val="16"/>
          <w:szCs w:val="16"/>
        </w:rPr>
        <w:t xml:space="preserve"> - § 07 (9</w:t>
      </w:r>
      <w:r w:rsidRPr="0071716A">
        <w:rPr>
          <w:rFonts w:ascii="Calibri" w:hAnsi="Calibri" w:cs="Calibri"/>
          <w:spacing w:val="-2"/>
          <w:sz w:val="16"/>
          <w:szCs w:val="16"/>
          <w:vertAlign w:val="superscript"/>
        </w:rPr>
        <w:t xml:space="preserve">ème </w:t>
      </w:r>
      <w:r w:rsidRPr="0071716A">
        <w:rPr>
          <w:rFonts w:ascii="Calibri" w:hAnsi="Calibri" w:cs="Calibri"/>
          <w:sz w:val="16"/>
          <w:szCs w:val="16"/>
        </w:rPr>
        <w:t>tiret)</w:t>
      </w:r>
    </w:p>
  </w:footnote>
  <w:footnote w:id="34">
    <w:p w14:paraId="746FF0E2" w14:textId="68ADA233" w:rsidR="00AB1843" w:rsidRDefault="00AB1843" w:rsidP="006C27EB">
      <w:pPr>
        <w:pStyle w:val="Notedebasdepage"/>
        <w:spacing w:line="276" w:lineRule="auto"/>
        <w:ind w:left="0" w:firstLine="0"/>
      </w:pPr>
      <w:r w:rsidRPr="00AB1843">
        <w:rPr>
          <w:rStyle w:val="Appelnotedebasdep"/>
          <w:rFonts w:ascii="Calibri" w:hAnsi="Calibri" w:cs="Calibri"/>
          <w:sz w:val="18"/>
          <w:szCs w:val="18"/>
        </w:rPr>
        <w:footnoteRef/>
      </w:r>
      <w:r w:rsidRPr="00AB1843">
        <w:rPr>
          <w:rFonts w:ascii="Calibri" w:hAnsi="Calibri" w:cs="Calibri"/>
          <w:bCs/>
          <w:color w:val="000000"/>
          <w:sz w:val="16"/>
          <w:szCs w:val="16"/>
          <w:lang w:eastAsia="fr-FR"/>
        </w:rPr>
        <w:t xml:space="preserve"> Source ISA 540 r</w:t>
      </w:r>
      <w:r w:rsidR="00E76E4A">
        <w:rPr>
          <w:rFonts w:ascii="Calibri" w:hAnsi="Calibri" w:cs="Calibri"/>
          <w:bCs/>
          <w:color w:val="000000"/>
          <w:sz w:val="16"/>
          <w:szCs w:val="16"/>
          <w:lang w:eastAsia="fr-FR"/>
        </w:rPr>
        <w:t>é</w:t>
      </w:r>
      <w:r w:rsidRPr="00AB1843">
        <w:rPr>
          <w:rFonts w:ascii="Calibri" w:hAnsi="Calibri" w:cs="Calibri"/>
          <w:bCs/>
          <w:color w:val="000000"/>
          <w:sz w:val="16"/>
          <w:szCs w:val="16"/>
          <w:lang w:eastAsia="fr-FR"/>
        </w:rPr>
        <w:t>vis</w:t>
      </w:r>
      <w:r w:rsidR="005176F3">
        <w:rPr>
          <w:rFonts w:ascii="Calibri" w:hAnsi="Calibri" w:cs="Calibri"/>
          <w:bCs/>
          <w:color w:val="000000"/>
          <w:sz w:val="16"/>
          <w:szCs w:val="16"/>
          <w:lang w:eastAsia="fr-FR"/>
        </w:rPr>
        <w:t>ée</w:t>
      </w:r>
      <w:r w:rsidRPr="00AB1843">
        <w:rPr>
          <w:rFonts w:ascii="Calibri" w:hAnsi="Calibri" w:cs="Calibri"/>
          <w:bCs/>
          <w:color w:val="000000"/>
          <w:sz w:val="16"/>
          <w:szCs w:val="16"/>
          <w:lang w:eastAsia="fr-FR"/>
        </w:rPr>
        <w:t xml:space="preserve"> </w:t>
      </w:r>
      <w:r w:rsidR="005176F3">
        <w:rPr>
          <w:rFonts w:ascii="Calibri" w:hAnsi="Calibri" w:cs="Calibri"/>
          <w:bCs/>
          <w:color w:val="000000"/>
          <w:sz w:val="16"/>
          <w:szCs w:val="16"/>
          <w:lang w:eastAsia="fr-FR"/>
        </w:rPr>
        <w:t xml:space="preserve">§ </w:t>
      </w:r>
      <w:r w:rsidRPr="00AB1843">
        <w:rPr>
          <w:rFonts w:ascii="Calibri" w:hAnsi="Calibri" w:cs="Calibri"/>
          <w:bCs/>
          <w:color w:val="000000"/>
          <w:sz w:val="16"/>
          <w:szCs w:val="16"/>
          <w:lang w:eastAsia="fr-FR"/>
        </w:rPr>
        <w:t>37</w:t>
      </w:r>
    </w:p>
  </w:footnote>
  <w:footnote w:id="35">
    <w:p w14:paraId="3FC44AD3" w14:textId="776A2226" w:rsidR="00C77FEE" w:rsidRDefault="00C77FEE" w:rsidP="00BA404C">
      <w:pPr>
        <w:pStyle w:val="Notedebasdepage"/>
        <w:ind w:hanging="1135"/>
      </w:pPr>
      <w:r>
        <w:rPr>
          <w:rStyle w:val="Appelnotedebasdep"/>
        </w:rPr>
        <w:footnoteRef/>
      </w:r>
      <w:r>
        <w:t xml:space="preserve"> </w:t>
      </w:r>
      <w:r w:rsidRPr="00BA404C">
        <w:rPr>
          <w:rFonts w:ascii="Calibri" w:hAnsi="Calibri" w:cs="Calibri"/>
          <w:spacing w:val="-2"/>
          <w:sz w:val="16"/>
          <w:szCs w:val="16"/>
        </w:rPr>
        <w:t>Source : Recommandations AMF 2022 « Arrêté des comptes » et suivantes</w:t>
      </w:r>
      <w:r>
        <w:t> </w:t>
      </w:r>
    </w:p>
  </w:footnote>
  <w:footnote w:id="36">
    <w:p w14:paraId="2D26896A" w14:textId="13C14F50" w:rsidR="007927C6" w:rsidRPr="0071716A" w:rsidRDefault="007927C6" w:rsidP="00BD7432">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8"/>
          <w:szCs w:val="18"/>
        </w:rPr>
        <w:t xml:space="preserve"> </w:t>
      </w:r>
      <w:r w:rsidR="00BC375B" w:rsidRPr="0071716A">
        <w:rPr>
          <w:rFonts w:ascii="Calibri" w:hAnsi="Calibri" w:cs="Calibri"/>
          <w:sz w:val="16"/>
          <w:szCs w:val="16"/>
        </w:rPr>
        <w:t>À</w:t>
      </w:r>
      <w:r w:rsidRPr="0071716A">
        <w:rPr>
          <w:rFonts w:ascii="Calibri" w:hAnsi="Calibri" w:cs="Calibri"/>
          <w:sz w:val="16"/>
          <w:szCs w:val="16"/>
        </w:rPr>
        <w:t xml:space="preserve"> adapter au cas d’espèce</w:t>
      </w:r>
    </w:p>
  </w:footnote>
  <w:footnote w:id="37">
    <w:p w14:paraId="3A726B18" w14:textId="77777777" w:rsidR="007927C6" w:rsidRPr="0071716A" w:rsidRDefault="007927C6" w:rsidP="00BD7432">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ISA 501 §12</w:t>
      </w:r>
    </w:p>
  </w:footnote>
  <w:footnote w:id="38">
    <w:p w14:paraId="4B0608F6" w14:textId="4192B071" w:rsidR="00FD56CC" w:rsidRPr="00FD56CC" w:rsidRDefault="007927C6" w:rsidP="00366CC6">
      <w:pPr>
        <w:pStyle w:val="Notedebasdepage"/>
        <w:tabs>
          <w:tab w:val="left" w:pos="426"/>
        </w:tabs>
        <w:spacing w:line="276" w:lineRule="auto"/>
        <w:ind w:left="0" w:right="0" w:firstLine="0"/>
        <w:jc w:val="left"/>
      </w:pPr>
      <w:r w:rsidRPr="0071716A">
        <w:rPr>
          <w:rStyle w:val="Appelnotedebasdep"/>
          <w:rFonts w:ascii="Calibri" w:hAnsi="Calibri" w:cs="Calibri"/>
          <w:sz w:val="18"/>
          <w:szCs w:val="18"/>
        </w:rPr>
        <w:footnoteRef/>
      </w:r>
      <w:r w:rsidRPr="0071716A">
        <w:rPr>
          <w:rFonts w:ascii="Calibri" w:hAnsi="Calibri" w:cs="Calibri"/>
          <w:sz w:val="16"/>
          <w:szCs w:val="16"/>
        </w:rPr>
        <w:t xml:space="preserve"> NEP 580 - § 07 (7</w:t>
      </w:r>
      <w:r w:rsidRPr="0071716A">
        <w:rPr>
          <w:rFonts w:ascii="Calibri" w:hAnsi="Calibri" w:cs="Calibri"/>
          <w:sz w:val="16"/>
          <w:szCs w:val="16"/>
          <w:vertAlign w:val="superscript"/>
        </w:rPr>
        <w:t xml:space="preserve">ème </w:t>
      </w:r>
      <w:r w:rsidRPr="0071716A">
        <w:rPr>
          <w:rFonts w:ascii="Calibri" w:hAnsi="Calibri" w:cs="Calibri"/>
          <w:sz w:val="16"/>
          <w:szCs w:val="16"/>
        </w:rPr>
        <w:t>tiret)</w:t>
      </w:r>
    </w:p>
  </w:footnote>
  <w:footnote w:id="39">
    <w:p w14:paraId="09C2A461" w14:textId="77777777" w:rsidR="00FD56CC" w:rsidRPr="00FD56CC" w:rsidRDefault="00FD56CC" w:rsidP="00ED0E1D">
      <w:pPr>
        <w:pStyle w:val="Notedebasdepage"/>
        <w:spacing w:line="240" w:lineRule="auto"/>
        <w:ind w:hanging="1135"/>
        <w:rPr>
          <w:rFonts w:ascii="Calibri" w:hAnsi="Calibri" w:cs="Calibri"/>
          <w:sz w:val="16"/>
          <w:szCs w:val="16"/>
        </w:rPr>
      </w:pPr>
      <w:r w:rsidRPr="00FD56CC">
        <w:rPr>
          <w:rStyle w:val="Appelnotedebasdep"/>
          <w:rFonts w:ascii="Calibri" w:hAnsi="Calibri" w:cs="Calibri"/>
          <w:sz w:val="18"/>
          <w:szCs w:val="18"/>
        </w:rPr>
        <w:footnoteRef/>
      </w:r>
      <w:r>
        <w:t xml:space="preserve"> </w:t>
      </w:r>
      <w:r w:rsidRPr="00FD56CC">
        <w:rPr>
          <w:rFonts w:ascii="Calibri" w:hAnsi="Calibri" w:cs="Calibri"/>
          <w:sz w:val="16"/>
          <w:szCs w:val="16"/>
        </w:rPr>
        <w:t xml:space="preserve">La mention « destinés à inclus » peut être remplacée par « inclus » dès lors que les conditions suivantes sont réunies : </w:t>
      </w:r>
    </w:p>
    <w:p w14:paraId="0B28C4E1" w14:textId="77777777" w:rsidR="00FD56CC" w:rsidRPr="00FD56CC" w:rsidRDefault="00FD56CC" w:rsidP="00ED0E1D">
      <w:pPr>
        <w:pStyle w:val="Notedebasdepage"/>
        <w:spacing w:line="240" w:lineRule="auto"/>
        <w:ind w:left="284" w:firstLine="0"/>
        <w:rPr>
          <w:rFonts w:ascii="Calibri" w:hAnsi="Calibri" w:cs="Calibri"/>
          <w:sz w:val="16"/>
          <w:szCs w:val="16"/>
        </w:rPr>
      </w:pPr>
      <w:r w:rsidRPr="00FD56CC">
        <w:rPr>
          <w:rFonts w:ascii="Calibri" w:hAnsi="Calibri" w:cs="Calibri"/>
          <w:sz w:val="16"/>
          <w:szCs w:val="16"/>
        </w:rPr>
        <w:t xml:space="preserve">− la date du rapport du commissaire aux comptes est la même que celle de la déclaration des personnes physiques qui assument la responsabilité du rapport financier annuel ; </w:t>
      </w:r>
    </w:p>
    <w:p w14:paraId="3615A296" w14:textId="77777777" w:rsidR="00FD56CC" w:rsidRDefault="00FD56CC" w:rsidP="00ED0E1D">
      <w:pPr>
        <w:pStyle w:val="Notedebasdepage"/>
        <w:spacing w:line="240" w:lineRule="auto"/>
        <w:ind w:left="284" w:firstLine="0"/>
      </w:pPr>
      <w:proofErr w:type="gramStart"/>
      <w:r w:rsidRPr="00FD56CC">
        <w:rPr>
          <w:rFonts w:ascii="Calibri" w:hAnsi="Calibri" w:cs="Calibri"/>
          <w:sz w:val="16"/>
          <w:szCs w:val="16"/>
        </w:rPr>
        <w:t>et</w:t>
      </w:r>
      <w:proofErr w:type="gramEnd"/>
      <w:r w:rsidRPr="00FD56CC">
        <w:rPr>
          <w:rFonts w:ascii="Calibri" w:hAnsi="Calibri" w:cs="Calibri"/>
          <w:sz w:val="16"/>
          <w:szCs w:val="16"/>
        </w:rPr>
        <w:t xml:space="preserve"> − le commissaire aux comptes a pu vérifier que les comptes sur lesquels il a effectué ses diligences sont bien ceux effectivement inclus dans le rapport financier annuel.</w:t>
      </w:r>
    </w:p>
  </w:footnote>
  <w:footnote w:id="40">
    <w:p w14:paraId="130F7E72" w14:textId="6707BF7B" w:rsidR="00421A10" w:rsidRPr="00421A10" w:rsidRDefault="00421A10" w:rsidP="005E6D69">
      <w:pPr>
        <w:pStyle w:val="Titre1"/>
        <w:shd w:val="clear" w:color="auto" w:fill="FFFFFF"/>
        <w:ind w:left="142" w:hanging="142"/>
        <w:rPr>
          <w:sz w:val="16"/>
          <w:szCs w:val="16"/>
        </w:rPr>
      </w:pPr>
      <w:r w:rsidRPr="005E6D69">
        <w:rPr>
          <w:rStyle w:val="Appelnotedebasdep"/>
          <w:szCs w:val="16"/>
        </w:rPr>
        <w:footnoteRef/>
      </w:r>
      <w:r w:rsidRPr="005E6D69">
        <w:rPr>
          <w:sz w:val="16"/>
          <w:szCs w:val="16"/>
        </w:rPr>
        <w:t xml:space="preserve"> </w:t>
      </w:r>
      <w:r w:rsidRPr="005E6D69">
        <w:rPr>
          <w:rFonts w:ascii="Calibri" w:hAnsi="Calibri" w:cs="Calibri"/>
          <w:spacing w:val="0"/>
          <w:sz w:val="16"/>
          <w:szCs w:val="16"/>
        </w:rPr>
        <w:t xml:space="preserve">Cf Communiqué de la CNCC du </w:t>
      </w:r>
      <w:r w:rsidR="002C7CB3">
        <w:rPr>
          <w:rFonts w:ascii="Calibri" w:hAnsi="Calibri" w:cs="Calibri"/>
          <w:spacing w:val="0"/>
          <w:sz w:val="16"/>
          <w:szCs w:val="16"/>
        </w:rPr>
        <w:t>14 décembre 2022</w:t>
      </w:r>
      <w:r w:rsidR="005E6D69" w:rsidRPr="005E6D69">
        <w:rPr>
          <w:rFonts w:ascii="Calibri" w:hAnsi="Calibri" w:cs="Calibri"/>
          <w:spacing w:val="0"/>
          <w:sz w:val="16"/>
          <w:szCs w:val="16"/>
        </w:rPr>
        <w:t> : « Diligences du commissaire aux comptes relatives aux nouvelles informations en matière de taxonomie « verte » devant être incluses dans les déclarations de performance extra-financière publiées à compter du 1er janvier 202</w:t>
      </w:r>
      <w:r w:rsidR="00A61CE4">
        <w:rPr>
          <w:rFonts w:ascii="Calibri" w:hAnsi="Calibri" w:cs="Calibri"/>
          <w:spacing w:val="0"/>
          <w:sz w:val="16"/>
          <w:szCs w:val="16"/>
        </w:rPr>
        <w:t>3</w:t>
      </w:r>
      <w:r w:rsidR="005E6D69" w:rsidRPr="005E6D69">
        <w:rPr>
          <w:rFonts w:ascii="Calibri" w:hAnsi="Calibri" w:cs="Calibri"/>
          <w:spacing w:val="0"/>
          <w:sz w:val="16"/>
          <w:szCs w:val="16"/>
        </w:rPr>
        <w:t xml:space="preserve"> en application du règlement (UE) 2020/852 »</w:t>
      </w:r>
    </w:p>
  </w:footnote>
  <w:footnote w:id="41">
    <w:p w14:paraId="11F0F73B" w14:textId="77777777" w:rsidR="00BD7432" w:rsidRPr="0071716A" w:rsidRDefault="00BD7432" w:rsidP="00ED0E1D">
      <w:pPr>
        <w:pStyle w:val="Notedebasdepage"/>
        <w:spacing w:line="240" w:lineRule="auto"/>
        <w:ind w:left="0" w:right="0" w:firstLine="0"/>
        <w:jc w:val="left"/>
        <w:rPr>
          <w:rFonts w:ascii="Calibri" w:hAnsi="Calibri" w:cs="Calibri"/>
        </w:rPr>
      </w:pPr>
      <w:r w:rsidRPr="0071716A">
        <w:rPr>
          <w:rStyle w:val="Appelnotedebasdep"/>
          <w:rFonts w:ascii="Calibri" w:hAnsi="Calibri" w:cs="Calibri"/>
          <w:sz w:val="18"/>
          <w:szCs w:val="18"/>
        </w:rPr>
        <w:footnoteRef/>
      </w:r>
      <w:r w:rsidRPr="0071716A">
        <w:rPr>
          <w:rStyle w:val="Appelnotedebasdep"/>
          <w:rFonts w:ascii="Calibri" w:hAnsi="Calibri" w:cs="Calibri"/>
          <w:sz w:val="18"/>
          <w:szCs w:val="18"/>
        </w:rPr>
        <w:t xml:space="preserve"> </w:t>
      </w:r>
      <w:r w:rsidRPr="0071716A">
        <w:rPr>
          <w:rFonts w:ascii="Calibri" w:hAnsi="Calibri" w:cs="Calibri"/>
          <w:sz w:val="16"/>
          <w:szCs w:val="16"/>
        </w:rPr>
        <w:t>Choisir la formulation adéquate</w:t>
      </w:r>
    </w:p>
  </w:footnote>
  <w:footnote w:id="42">
    <w:p w14:paraId="64493E1D" w14:textId="77777777" w:rsidR="00BD7432" w:rsidRPr="005707B1" w:rsidRDefault="00BD7432" w:rsidP="00ED0E1D">
      <w:pPr>
        <w:pStyle w:val="Notedebasdepage"/>
        <w:spacing w:line="240" w:lineRule="auto"/>
        <w:ind w:left="142" w:right="0" w:hanging="142"/>
        <w:jc w:val="left"/>
        <w:rPr>
          <w:rFonts w:ascii="Verdana" w:hAnsi="Verdana"/>
          <w:sz w:val="16"/>
          <w:szCs w:val="16"/>
        </w:rPr>
      </w:pPr>
      <w:r w:rsidRPr="0071716A">
        <w:rPr>
          <w:rStyle w:val="Appelnotedebasdep"/>
          <w:rFonts w:ascii="Calibri" w:hAnsi="Calibri" w:cs="Calibri"/>
          <w:sz w:val="18"/>
          <w:szCs w:val="18"/>
        </w:rPr>
        <w:footnoteRef/>
      </w:r>
      <w:r w:rsidRPr="0071716A">
        <w:rPr>
          <w:rStyle w:val="Appelnotedebasdep"/>
          <w:rFonts w:ascii="Calibri" w:hAnsi="Calibri" w:cs="Calibri"/>
          <w:sz w:val="18"/>
          <w:szCs w:val="18"/>
        </w:rPr>
        <w:t xml:space="preserve"> </w:t>
      </w:r>
      <w:r w:rsidRPr="0071716A">
        <w:rPr>
          <w:rFonts w:ascii="Calibri" w:hAnsi="Calibri" w:cs="Calibri"/>
          <w:sz w:val="16"/>
          <w:szCs w:val="16"/>
        </w:rPr>
        <w:t>La signature du seul directeur financier n’est pas suffisante, la NEP 580 prévoyant que les déclarations écrites soient demandées au représentant légal</w:t>
      </w:r>
    </w:p>
  </w:footnote>
  <w:footnote w:id="43">
    <w:p w14:paraId="68E0DAC4" w14:textId="66B8CF07" w:rsidR="006F43E8" w:rsidRPr="0071716A" w:rsidRDefault="006F43E8" w:rsidP="006F43E8">
      <w:pPr>
        <w:rPr>
          <w:rFonts w:ascii="Calibri" w:hAnsi="Calibri" w:cs="Calibri"/>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w:t>
      </w:r>
      <w:r w:rsidR="00BC375B" w:rsidRPr="0071716A">
        <w:rPr>
          <w:rFonts w:ascii="Calibri" w:hAnsi="Calibri" w:cs="Calibri"/>
          <w:sz w:val="16"/>
          <w:szCs w:val="16"/>
        </w:rPr>
        <w:t>État</w:t>
      </w:r>
      <w:r w:rsidRPr="0071716A">
        <w:rPr>
          <w:rFonts w:ascii="Calibri" w:hAnsi="Calibri" w:cs="Calibri"/>
          <w:sz w:val="16"/>
          <w:szCs w:val="16"/>
        </w:rPr>
        <w:t xml:space="preserve"> à supprimer si le paragraphe 3 est supprimé</w:t>
      </w:r>
    </w:p>
  </w:footnote>
  <w:footnote w:id="44">
    <w:p w14:paraId="15357130" w14:textId="77777777" w:rsidR="006F43E8" w:rsidRPr="0071716A" w:rsidRDefault="006F43E8" w:rsidP="006F43E8">
      <w:pPr>
        <w:rPr>
          <w:rFonts w:ascii="Calibri" w:hAnsi="Calibri" w:cs="Calibri"/>
          <w:sz w:val="18"/>
          <w:szCs w:val="18"/>
        </w:rPr>
      </w:pPr>
      <w:r w:rsidRPr="0071716A">
        <w:rPr>
          <w:rFonts w:ascii="Calibri" w:hAnsi="Calibri" w:cs="Calibri"/>
          <w:sz w:val="18"/>
          <w:szCs w:val="18"/>
          <w:vertAlign w:val="superscript"/>
        </w:rPr>
        <w:footnoteRef/>
      </w:r>
      <w:r w:rsidRPr="0071716A">
        <w:rPr>
          <w:rFonts w:ascii="Calibri" w:hAnsi="Calibri" w:cs="Calibri"/>
          <w:sz w:val="16"/>
          <w:szCs w:val="16"/>
        </w:rPr>
        <w:t xml:space="preserve"> Le cas échéant, il peut être opportun de faire apparaître en colonne une subdivision du compte de résultat correspondant à un indicateur de performance/communication financière de la société (marge opérationnelle…) pour présenter et apprécier l’incidence des ajustements sur cet indicateur.</w:t>
      </w:r>
    </w:p>
  </w:footnote>
  <w:footnote w:id="45">
    <w:p w14:paraId="3E440C10" w14:textId="77777777" w:rsidR="002C33D8" w:rsidRPr="005B0AD0" w:rsidRDefault="002C33D8" w:rsidP="002C33D8">
      <w:pPr>
        <w:rPr>
          <w:rFonts w:ascii="Verdana" w:hAnsi="Verdana"/>
          <w:sz w:val="16"/>
          <w:szCs w:val="16"/>
        </w:rPr>
      </w:pPr>
      <w:r w:rsidRPr="0071716A">
        <w:rPr>
          <w:rFonts w:ascii="Calibri" w:hAnsi="Calibri" w:cs="Calibri"/>
          <w:sz w:val="18"/>
          <w:szCs w:val="18"/>
          <w:vertAlign w:val="superscript"/>
        </w:rPr>
        <w:footnoteRef/>
      </w:r>
      <w:r w:rsidRPr="0071716A">
        <w:rPr>
          <w:rFonts w:ascii="Calibri" w:hAnsi="Calibri" w:cs="Calibri"/>
          <w:sz w:val="16"/>
          <w:szCs w:val="16"/>
        </w:rPr>
        <w:t xml:space="preserve"> Si des écritures de l’exercice ont à tort été passées par le compte de résultat alors qu’elles auraient dû l’être par l’état des autres éléments du résultat global et vice versa, ou si des écritures affectant les autres éléments du résultat global ont été omises (par exemple, ajustements de juste valeur), il convient d’insérer une colonne « Impact sur les autres éléments du résultat global de l’exercice »</w:t>
      </w:r>
    </w:p>
  </w:footnote>
  <w:footnote w:id="46">
    <w:p w14:paraId="538FA28B" w14:textId="77777777" w:rsidR="007927C6" w:rsidRPr="0071716A" w:rsidRDefault="007927C6" w:rsidP="00A74F60">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NEP 580 § 06</w:t>
      </w:r>
    </w:p>
  </w:footnote>
  <w:footnote w:id="47">
    <w:p w14:paraId="485B9B71" w14:textId="77777777" w:rsidR="007927C6" w:rsidRPr="0071716A" w:rsidRDefault="007927C6" w:rsidP="00A74F60">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Exemples : les quotas d’émission, </w:t>
      </w:r>
      <w:proofErr w:type="spellStart"/>
      <w:r w:rsidRPr="0071716A">
        <w:rPr>
          <w:rFonts w:ascii="Calibri" w:hAnsi="Calibri" w:cs="Calibri"/>
          <w:sz w:val="16"/>
          <w:szCs w:val="16"/>
        </w:rPr>
        <w:t>puts</w:t>
      </w:r>
      <w:proofErr w:type="spellEnd"/>
      <w:r w:rsidRPr="0071716A">
        <w:rPr>
          <w:rFonts w:ascii="Calibri" w:hAnsi="Calibri" w:cs="Calibri"/>
          <w:sz w:val="16"/>
          <w:szCs w:val="16"/>
        </w:rPr>
        <w:t xml:space="preserve"> sur minoritaires</w:t>
      </w:r>
    </w:p>
  </w:footnote>
  <w:footnote w:id="48">
    <w:p w14:paraId="7D671BEF" w14:textId="51DAFFDF" w:rsidR="00E973FD" w:rsidRPr="001A15E0" w:rsidRDefault="00E973FD" w:rsidP="00FF7D61">
      <w:pPr>
        <w:pStyle w:val="Notedebasdepage"/>
        <w:spacing w:line="276" w:lineRule="auto"/>
        <w:ind w:left="284"/>
        <w:rPr>
          <w:rFonts w:asciiTheme="minorHAnsi" w:hAnsiTheme="minorHAnsi"/>
        </w:rPr>
      </w:pPr>
      <w:r w:rsidRPr="00FF7D61">
        <w:rPr>
          <w:rStyle w:val="Appelnotedebasdep"/>
          <w:rFonts w:ascii="Calibri" w:hAnsi="Calibri" w:cs="Calibri"/>
          <w:sz w:val="18"/>
          <w:szCs w:val="18"/>
        </w:rPr>
        <w:footnoteRef/>
      </w:r>
      <w:r w:rsidRPr="001A15E0">
        <w:rPr>
          <w:rFonts w:asciiTheme="minorHAnsi" w:hAnsiTheme="minorHAnsi"/>
        </w:rPr>
        <w:t xml:space="preserve"> </w:t>
      </w:r>
      <w:r w:rsidRPr="001A15E0">
        <w:rPr>
          <w:rFonts w:asciiTheme="minorHAnsi" w:hAnsiTheme="minorHAnsi"/>
          <w:sz w:val="16"/>
        </w:rPr>
        <w:t>Ou bien « qui a fait l’objet d’une description circonstanciée dans la note XX des comptes consolidés du dernier exercice clos. »</w:t>
      </w:r>
    </w:p>
  </w:footnote>
  <w:footnote w:id="49">
    <w:p w14:paraId="77A79083" w14:textId="77777777" w:rsidR="00B70F07" w:rsidRPr="00B70F07" w:rsidRDefault="007927C6" w:rsidP="00001E37">
      <w:pPr>
        <w:pStyle w:val="Notedebasdepage"/>
        <w:spacing w:line="240" w:lineRule="auto"/>
        <w:ind w:left="0" w:right="0" w:firstLine="0"/>
        <w:jc w:val="left"/>
      </w:pPr>
      <w:r w:rsidRPr="0071716A">
        <w:rPr>
          <w:rStyle w:val="Appelnotedebasdep"/>
          <w:rFonts w:ascii="Calibri" w:hAnsi="Calibri" w:cs="Calibri"/>
          <w:sz w:val="18"/>
          <w:szCs w:val="18"/>
        </w:rPr>
        <w:footnoteRef/>
      </w:r>
      <w:r w:rsidR="00EA6A94" w:rsidRPr="0071716A">
        <w:rPr>
          <w:rFonts w:ascii="Calibri" w:hAnsi="Calibri" w:cs="Calibri"/>
          <w:sz w:val="16"/>
          <w:szCs w:val="16"/>
        </w:rPr>
        <w:t xml:space="preserve"> IAS 1 révisée - § 26 – "</w:t>
      </w:r>
      <w:r w:rsidRPr="0071716A">
        <w:rPr>
          <w:rFonts w:ascii="Calibri" w:hAnsi="Calibri" w:cs="Calibri"/>
          <w:sz w:val="16"/>
          <w:szCs w:val="16"/>
        </w:rPr>
        <w:t xml:space="preserve">Pour évaluer si l’hypothèse de continuité d’exploitation est appropriée, la direction prend en compte toutes les informations dont elle dispose pour l’avenir, qui s’étale au minimum, sans toutefois s’y limiter, sur douze mois à compter de la fin </w:t>
      </w:r>
      <w:r w:rsidR="00EA6A94" w:rsidRPr="0071716A">
        <w:rPr>
          <w:rFonts w:ascii="Calibri" w:hAnsi="Calibri" w:cs="Calibri"/>
          <w:sz w:val="16"/>
          <w:szCs w:val="16"/>
        </w:rPr>
        <w:t xml:space="preserve">de la période de </w:t>
      </w:r>
      <w:proofErr w:type="spellStart"/>
      <w:r w:rsidR="00EA6A94" w:rsidRPr="0071716A">
        <w:rPr>
          <w:rFonts w:ascii="Calibri" w:hAnsi="Calibri" w:cs="Calibri"/>
          <w:sz w:val="16"/>
          <w:szCs w:val="16"/>
        </w:rPr>
        <w:t>reporting</w:t>
      </w:r>
      <w:proofErr w:type="spellEnd"/>
      <w:r w:rsidR="00EA6A94" w:rsidRPr="0071716A">
        <w:rPr>
          <w:rFonts w:ascii="Calibri" w:hAnsi="Calibri" w:cs="Calibri"/>
          <w:sz w:val="16"/>
          <w:szCs w:val="16"/>
        </w:rPr>
        <w:t> (…)"</w:t>
      </w:r>
    </w:p>
  </w:footnote>
  <w:footnote w:id="50">
    <w:p w14:paraId="725FF8FC" w14:textId="77777777" w:rsidR="00B70F07" w:rsidRPr="0071716A" w:rsidRDefault="00B70F07" w:rsidP="0071716A">
      <w:pPr>
        <w:pStyle w:val="Notedebasdepage"/>
        <w:spacing w:line="240" w:lineRule="auto"/>
        <w:ind w:left="0" w:right="0" w:firstLine="0"/>
        <w:jc w:val="left"/>
        <w:rPr>
          <w:rFonts w:ascii="Calibri" w:hAnsi="Calibri" w:cs="Calibri"/>
        </w:rPr>
      </w:pPr>
      <w:r w:rsidRPr="0071716A">
        <w:rPr>
          <w:rStyle w:val="Appelnotedebasdep"/>
          <w:rFonts w:ascii="Calibri" w:hAnsi="Calibri" w:cs="Calibri"/>
          <w:sz w:val="18"/>
          <w:szCs w:val="18"/>
        </w:rPr>
        <w:footnoteRef/>
      </w:r>
      <w:r w:rsidRPr="0071716A">
        <w:rPr>
          <w:rFonts w:ascii="Calibri" w:hAnsi="Calibri" w:cs="Calibri"/>
        </w:rPr>
        <w:t xml:space="preserve"> </w:t>
      </w:r>
      <w:r w:rsidRPr="0071716A">
        <w:rPr>
          <w:rFonts w:ascii="Calibri" w:hAnsi="Calibri" w:cs="Calibri"/>
          <w:sz w:val="16"/>
          <w:szCs w:val="16"/>
        </w:rPr>
        <w:t xml:space="preserve">Applicable dans le cas suivant : dans le cas d’une entreprise qui évolue dans un environnement incertain, avec une visibilité réduite sur ses perspectives d’activité, sans pour autant qu’ait été identifiée une incertitude </w:t>
      </w:r>
      <w:r w:rsidR="004425D9" w:rsidRPr="00CC6AA0">
        <w:rPr>
          <w:rFonts w:ascii="Calibri" w:hAnsi="Calibri" w:cs="Calibri"/>
          <w:sz w:val="16"/>
          <w:szCs w:val="16"/>
        </w:rPr>
        <w:t>significative</w:t>
      </w:r>
      <w:r w:rsidR="004425D9" w:rsidRPr="0071716A">
        <w:rPr>
          <w:rFonts w:ascii="Calibri" w:hAnsi="Calibri" w:cs="Calibri"/>
          <w:sz w:val="16"/>
          <w:szCs w:val="16"/>
        </w:rPr>
        <w:t xml:space="preserve"> </w:t>
      </w:r>
      <w:r w:rsidRPr="0071716A">
        <w:rPr>
          <w:rFonts w:ascii="Calibri" w:hAnsi="Calibri" w:cs="Calibri"/>
          <w:sz w:val="16"/>
          <w:szCs w:val="16"/>
        </w:rPr>
        <w:t>faisant peser un doute important sur la continuité d’exploitation, le CAC pourra estimer nécessaire, conformément à la NEP 580.06, d’obtenir une déclaration spécifique sur les conditions du maintien de la convention de continuité d’exploitation.</w:t>
      </w:r>
    </w:p>
  </w:footnote>
  <w:footnote w:id="51">
    <w:p w14:paraId="6E1302A5" w14:textId="5951E378" w:rsidR="003A2EF0" w:rsidRPr="00A732A6" w:rsidRDefault="00CD078F" w:rsidP="00A732A6">
      <w:pPr>
        <w:pStyle w:val="Notedebasdepage"/>
        <w:spacing w:line="240" w:lineRule="auto"/>
        <w:ind w:left="0" w:firstLine="0"/>
        <w:rPr>
          <w:rFonts w:asciiTheme="minorHAnsi" w:hAnsiTheme="minorHAnsi" w:cstheme="minorHAnsi"/>
          <w:sz w:val="16"/>
          <w:szCs w:val="16"/>
        </w:rPr>
      </w:pPr>
      <w:r w:rsidRPr="00A732A6">
        <w:rPr>
          <w:rStyle w:val="Appelnotedebasdep"/>
          <w:rFonts w:asciiTheme="minorHAnsi" w:hAnsiTheme="minorHAnsi" w:cstheme="minorHAnsi"/>
          <w:sz w:val="18"/>
          <w:szCs w:val="18"/>
        </w:rPr>
        <w:footnoteRef/>
      </w:r>
      <w:r w:rsidRPr="00A732A6">
        <w:rPr>
          <w:rFonts w:asciiTheme="minorHAnsi" w:hAnsiTheme="minorHAnsi" w:cstheme="minorHAnsi"/>
          <w:sz w:val="18"/>
          <w:szCs w:val="18"/>
        </w:rPr>
        <w:t xml:space="preserve"> </w:t>
      </w:r>
      <w:r w:rsidR="00A732A6">
        <w:rPr>
          <w:rFonts w:asciiTheme="minorHAnsi" w:hAnsiTheme="minorHAnsi" w:cstheme="minorHAnsi"/>
          <w:sz w:val="16"/>
          <w:szCs w:val="16"/>
        </w:rPr>
        <w:t>I</w:t>
      </w:r>
      <w:r w:rsidR="003A2EF0" w:rsidRPr="00A732A6">
        <w:rPr>
          <w:rFonts w:asciiTheme="minorHAnsi" w:hAnsiTheme="minorHAnsi" w:cstheme="minorHAnsi"/>
          <w:sz w:val="16"/>
          <w:szCs w:val="16"/>
        </w:rPr>
        <w:t>nformations à fournir en annexe depuis l’entrée en vigueur pour les exercices ouverts à compter du 1</w:t>
      </w:r>
      <w:r w:rsidR="003A2EF0" w:rsidRPr="00A732A6">
        <w:rPr>
          <w:rFonts w:asciiTheme="minorHAnsi" w:hAnsiTheme="minorHAnsi" w:cstheme="minorHAnsi"/>
          <w:sz w:val="16"/>
          <w:szCs w:val="16"/>
          <w:vertAlign w:val="superscript"/>
        </w:rPr>
        <w:t>er</w:t>
      </w:r>
      <w:r w:rsidR="003A2EF0" w:rsidRPr="00A732A6">
        <w:rPr>
          <w:rFonts w:asciiTheme="minorHAnsi" w:hAnsiTheme="minorHAnsi" w:cstheme="minorHAnsi"/>
          <w:sz w:val="16"/>
          <w:szCs w:val="16"/>
        </w:rPr>
        <w:t xml:space="preserve"> janvier 2024 des amendements à la norme IAS 1 </w:t>
      </w:r>
      <w:r w:rsidR="003A2EF0" w:rsidRPr="00A732A6">
        <w:rPr>
          <w:rFonts w:asciiTheme="minorHAnsi" w:hAnsiTheme="minorHAnsi" w:cstheme="minorHAnsi"/>
          <w:i/>
          <w:iCs/>
          <w:sz w:val="16"/>
          <w:szCs w:val="16"/>
        </w:rPr>
        <w:t>Non-</w:t>
      </w:r>
      <w:proofErr w:type="spellStart"/>
      <w:r w:rsidR="003A2EF0" w:rsidRPr="00A732A6">
        <w:rPr>
          <w:rFonts w:asciiTheme="minorHAnsi" w:hAnsiTheme="minorHAnsi" w:cstheme="minorHAnsi"/>
          <w:i/>
          <w:iCs/>
          <w:sz w:val="16"/>
          <w:szCs w:val="16"/>
        </w:rPr>
        <w:t>current</w:t>
      </w:r>
      <w:proofErr w:type="spellEnd"/>
      <w:r w:rsidR="003A2EF0" w:rsidRPr="00A732A6">
        <w:rPr>
          <w:rFonts w:asciiTheme="minorHAnsi" w:hAnsiTheme="minorHAnsi" w:cstheme="minorHAnsi"/>
          <w:i/>
          <w:iCs/>
          <w:sz w:val="16"/>
          <w:szCs w:val="16"/>
        </w:rPr>
        <w:t xml:space="preserve"> </w:t>
      </w:r>
      <w:proofErr w:type="spellStart"/>
      <w:r w:rsidR="003A2EF0" w:rsidRPr="00A732A6">
        <w:rPr>
          <w:rFonts w:asciiTheme="minorHAnsi" w:hAnsiTheme="minorHAnsi" w:cstheme="minorHAnsi"/>
          <w:i/>
          <w:iCs/>
          <w:sz w:val="16"/>
          <w:szCs w:val="16"/>
        </w:rPr>
        <w:t>Liabilities</w:t>
      </w:r>
      <w:proofErr w:type="spellEnd"/>
      <w:r w:rsidR="003A2EF0" w:rsidRPr="00A732A6">
        <w:rPr>
          <w:rFonts w:asciiTheme="minorHAnsi" w:hAnsiTheme="minorHAnsi" w:cstheme="minorHAnsi"/>
          <w:i/>
          <w:iCs/>
          <w:sz w:val="16"/>
          <w:szCs w:val="16"/>
        </w:rPr>
        <w:t xml:space="preserve"> </w:t>
      </w:r>
      <w:proofErr w:type="spellStart"/>
      <w:r w:rsidR="003A2EF0" w:rsidRPr="00A732A6">
        <w:rPr>
          <w:rFonts w:asciiTheme="minorHAnsi" w:hAnsiTheme="minorHAnsi" w:cstheme="minorHAnsi"/>
          <w:i/>
          <w:iCs/>
          <w:sz w:val="16"/>
          <w:szCs w:val="16"/>
        </w:rPr>
        <w:t>with</w:t>
      </w:r>
      <w:proofErr w:type="spellEnd"/>
      <w:r w:rsidR="003A2EF0" w:rsidRPr="00A732A6">
        <w:rPr>
          <w:rFonts w:asciiTheme="minorHAnsi" w:hAnsiTheme="minorHAnsi" w:cstheme="minorHAnsi"/>
          <w:i/>
          <w:iCs/>
          <w:sz w:val="16"/>
          <w:szCs w:val="16"/>
        </w:rPr>
        <w:t xml:space="preserve"> Covenants</w:t>
      </w:r>
    </w:p>
    <w:p w14:paraId="1EC943AE" w14:textId="6A596335" w:rsidR="00CD078F" w:rsidRDefault="00CD078F">
      <w:pPr>
        <w:pStyle w:val="Notedebasdepage"/>
      </w:pPr>
    </w:p>
  </w:footnote>
  <w:footnote w:id="52">
    <w:p w14:paraId="66DFBE13" w14:textId="77777777" w:rsidR="007927C6" w:rsidRPr="00FB2FCC" w:rsidRDefault="007927C6" w:rsidP="001E7EB0">
      <w:pPr>
        <w:pStyle w:val="Notedebasdepage"/>
        <w:spacing w:line="240" w:lineRule="auto"/>
        <w:ind w:left="0" w:right="0" w:firstLine="0"/>
        <w:jc w:val="left"/>
        <w:rPr>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IAS 1 révisée - §125</w:t>
      </w:r>
    </w:p>
  </w:footnote>
  <w:footnote w:id="53">
    <w:p w14:paraId="308BD9B6" w14:textId="599F15D1" w:rsidR="00164044" w:rsidRPr="0071716A" w:rsidRDefault="00164044" w:rsidP="00164044">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6"/>
          <w:szCs w:val="16"/>
        </w:rPr>
        <w:t xml:space="preserve"> </w:t>
      </w:r>
      <w:r w:rsidR="005D47CE" w:rsidRPr="0071716A">
        <w:rPr>
          <w:rFonts w:ascii="Calibri" w:hAnsi="Calibri" w:cs="Calibri"/>
          <w:sz w:val="16"/>
          <w:szCs w:val="16"/>
        </w:rPr>
        <w:t>Rédaction modifiée pour tenir compte de l’entrée en vigueur d’IFRS 16 au 1</w:t>
      </w:r>
      <w:r w:rsidR="005D47CE" w:rsidRPr="0071716A">
        <w:rPr>
          <w:rFonts w:ascii="Calibri" w:hAnsi="Calibri" w:cs="Calibri"/>
          <w:sz w:val="16"/>
          <w:szCs w:val="16"/>
          <w:vertAlign w:val="superscript"/>
        </w:rPr>
        <w:t>er</w:t>
      </w:r>
      <w:r w:rsidR="005D47CE" w:rsidRPr="0071716A">
        <w:rPr>
          <w:rFonts w:ascii="Calibri" w:hAnsi="Calibri" w:cs="Calibri"/>
          <w:sz w:val="16"/>
          <w:szCs w:val="16"/>
        </w:rPr>
        <w:t xml:space="preserve"> janvier 2019</w:t>
      </w:r>
    </w:p>
  </w:footnote>
  <w:footnote w:id="54">
    <w:p w14:paraId="002BE9CC" w14:textId="77777777" w:rsidR="006B27FF" w:rsidRPr="0071716A" w:rsidRDefault="006B27FF" w:rsidP="006B27FF">
      <w:pPr>
        <w:rPr>
          <w:rFonts w:ascii="Calibri" w:hAnsi="Calibri" w:cs="Calibri"/>
          <w:sz w:val="16"/>
          <w:szCs w:val="16"/>
        </w:rPr>
      </w:pPr>
      <w:r w:rsidRPr="000050D1">
        <w:rPr>
          <w:rStyle w:val="Appelnotedebasdep"/>
          <w:rFonts w:ascii="Calibri" w:hAnsi="Calibri" w:cs="Calibri"/>
          <w:sz w:val="18"/>
          <w:szCs w:val="18"/>
        </w:rPr>
        <w:footnoteRef/>
      </w:r>
      <w:r w:rsidRPr="000050D1">
        <w:rPr>
          <w:rStyle w:val="Appelnotedebasdep"/>
          <w:rFonts w:ascii="Calibri" w:hAnsi="Calibri" w:cs="Calibri"/>
          <w:sz w:val="18"/>
          <w:szCs w:val="18"/>
        </w:rPr>
        <w:t xml:space="preserve"> </w:t>
      </w:r>
      <w:r w:rsidRPr="0071716A">
        <w:rPr>
          <w:rFonts w:ascii="Calibri" w:hAnsi="Calibri" w:cs="Calibri"/>
          <w:sz w:val="16"/>
          <w:szCs w:val="16"/>
        </w:rPr>
        <w:t>Phrase insérée pour tenir compte de l’entrée en vigueur d’IFRS 16 au 1</w:t>
      </w:r>
      <w:r w:rsidRPr="0071716A">
        <w:rPr>
          <w:rFonts w:ascii="Calibri" w:hAnsi="Calibri" w:cs="Calibri"/>
          <w:sz w:val="16"/>
          <w:szCs w:val="16"/>
          <w:vertAlign w:val="superscript"/>
        </w:rPr>
        <w:t>er</w:t>
      </w:r>
      <w:r w:rsidRPr="0071716A">
        <w:rPr>
          <w:rFonts w:ascii="Calibri" w:hAnsi="Calibri" w:cs="Calibri"/>
          <w:sz w:val="16"/>
          <w:szCs w:val="16"/>
        </w:rPr>
        <w:t xml:space="preserve"> janvier 2019</w:t>
      </w:r>
    </w:p>
  </w:footnote>
  <w:footnote w:id="55">
    <w:p w14:paraId="2FB4DFF2" w14:textId="26D12DB4" w:rsidR="007927C6" w:rsidRPr="0071716A" w:rsidRDefault="007927C6" w:rsidP="001E7EB0">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8"/>
          <w:szCs w:val="18"/>
        </w:rPr>
        <w:t xml:space="preserve"> </w:t>
      </w:r>
      <w:r w:rsidR="009D4E9B" w:rsidRPr="0071716A">
        <w:rPr>
          <w:rFonts w:ascii="Calibri" w:hAnsi="Calibri" w:cs="Calibri"/>
          <w:sz w:val="16"/>
          <w:szCs w:val="16"/>
        </w:rPr>
        <w:t>À</w:t>
      </w:r>
      <w:r w:rsidRPr="0071716A">
        <w:rPr>
          <w:rFonts w:ascii="Calibri" w:hAnsi="Calibri" w:cs="Calibri"/>
          <w:sz w:val="16"/>
          <w:szCs w:val="16"/>
        </w:rPr>
        <w:t xml:space="preserve"> préciser</w:t>
      </w:r>
    </w:p>
  </w:footnote>
  <w:footnote w:id="56">
    <w:p w14:paraId="24ECCC90" w14:textId="77777777" w:rsidR="00F869AE" w:rsidRPr="0071716A" w:rsidRDefault="00F869AE" w:rsidP="00F869AE">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rPr>
        <w:footnoteRef/>
      </w:r>
      <w:r w:rsidRPr="0071716A">
        <w:rPr>
          <w:rFonts w:ascii="Calibri" w:hAnsi="Calibri" w:cs="Calibri"/>
        </w:rPr>
        <w:t xml:space="preserve"> </w:t>
      </w:r>
      <w:r w:rsidRPr="0071716A">
        <w:rPr>
          <w:rFonts w:ascii="Calibri" w:hAnsi="Calibri" w:cs="Calibri"/>
          <w:sz w:val="16"/>
          <w:szCs w:val="16"/>
        </w:rPr>
        <w:t>Phrase rajoutée en lien avec l’entrée en vigueur d’IFRIC 23 au 1</w:t>
      </w:r>
      <w:r w:rsidRPr="0071716A">
        <w:rPr>
          <w:rFonts w:ascii="Calibri" w:hAnsi="Calibri" w:cs="Calibri"/>
          <w:sz w:val="16"/>
          <w:szCs w:val="16"/>
          <w:vertAlign w:val="superscript"/>
        </w:rPr>
        <w:t>er</w:t>
      </w:r>
      <w:r w:rsidRPr="0071716A">
        <w:rPr>
          <w:rFonts w:ascii="Calibri" w:hAnsi="Calibri" w:cs="Calibri"/>
          <w:sz w:val="16"/>
          <w:szCs w:val="16"/>
        </w:rPr>
        <w:t xml:space="preserve"> janvier 2019.</w:t>
      </w:r>
    </w:p>
  </w:footnote>
  <w:footnote w:id="57">
    <w:p w14:paraId="2B706AE8" w14:textId="77777777" w:rsidR="006A6C6C" w:rsidRPr="0071716A" w:rsidRDefault="006A6C6C" w:rsidP="006A6C6C">
      <w:pPr>
        <w:pStyle w:val="Notedebasdepage"/>
        <w:spacing w:line="240" w:lineRule="auto"/>
        <w:ind w:left="0" w:right="0" w:firstLine="0"/>
        <w:jc w:val="left"/>
        <w:rPr>
          <w:rFonts w:ascii="Calibri" w:hAnsi="Calibri" w:cs="Calibri"/>
          <w:sz w:val="16"/>
          <w:szCs w:val="16"/>
        </w:rPr>
      </w:pPr>
      <w:r w:rsidRPr="0071716A">
        <w:rPr>
          <w:rStyle w:val="Appelnotedebasdep"/>
          <w:rFonts w:ascii="Calibri" w:hAnsi="Calibri" w:cs="Calibri"/>
          <w:sz w:val="18"/>
          <w:szCs w:val="18"/>
        </w:rPr>
        <w:footnoteRef/>
      </w:r>
      <w:r w:rsidRPr="0071716A">
        <w:rPr>
          <w:rFonts w:ascii="Calibri" w:hAnsi="Calibri" w:cs="Calibri"/>
          <w:sz w:val="18"/>
          <w:szCs w:val="18"/>
        </w:rPr>
        <w:t xml:space="preserve"> </w:t>
      </w:r>
      <w:r w:rsidRPr="0071716A">
        <w:rPr>
          <w:rFonts w:ascii="Calibri" w:hAnsi="Calibri" w:cs="Calibri"/>
          <w:sz w:val="16"/>
          <w:szCs w:val="16"/>
        </w:rPr>
        <w:t xml:space="preserve">Apprécier, en fonction des circonstances, la nécessité de faire confirmer spécifiquement certains points (par exemple, l’existence d’un process en amont de chaque cession pour vérifier le respect des conditions d’éligibilité, le respect des engagements et déclarations faits par le cédant, l’absence de situation constitutive d’un cas d’exclusion, …). </w:t>
      </w:r>
    </w:p>
  </w:footnote>
  <w:footnote w:id="58">
    <w:p w14:paraId="77C04F0A" w14:textId="412E532A" w:rsidR="004410B6" w:rsidRPr="00E03914" w:rsidRDefault="004410B6" w:rsidP="002F09C7">
      <w:pPr>
        <w:pStyle w:val="Notedebasdepage"/>
        <w:spacing w:line="240" w:lineRule="auto"/>
        <w:ind w:left="0" w:firstLine="0"/>
        <w:rPr>
          <w:rFonts w:ascii="Calibri" w:hAnsi="Calibri" w:cs="Calibri"/>
          <w:sz w:val="16"/>
          <w:szCs w:val="16"/>
        </w:rPr>
      </w:pPr>
      <w:r w:rsidRPr="002F09C7">
        <w:rPr>
          <w:rStyle w:val="Appelnotedebasdep"/>
          <w:rFonts w:asciiTheme="minorHAnsi" w:hAnsiTheme="minorHAnsi" w:cstheme="minorHAnsi"/>
          <w:sz w:val="18"/>
          <w:szCs w:val="22"/>
        </w:rPr>
        <w:footnoteRef/>
      </w:r>
      <w:r w:rsidRPr="002F09C7">
        <w:rPr>
          <w:rFonts w:asciiTheme="minorHAnsi" w:hAnsiTheme="minorHAnsi" w:cstheme="minorHAnsi"/>
          <w:sz w:val="22"/>
          <w:szCs w:val="22"/>
        </w:rPr>
        <w:t xml:space="preserve"> </w:t>
      </w:r>
      <w:r w:rsidR="002F09C7">
        <w:rPr>
          <w:rFonts w:ascii="Calibri" w:hAnsi="Calibri" w:cs="Calibri"/>
          <w:sz w:val="16"/>
          <w:szCs w:val="16"/>
        </w:rPr>
        <w:t>L</w:t>
      </w:r>
      <w:r w:rsidRPr="00E03914">
        <w:rPr>
          <w:rFonts w:ascii="Calibri" w:hAnsi="Calibri" w:cs="Calibri"/>
          <w:sz w:val="16"/>
          <w:szCs w:val="16"/>
        </w:rPr>
        <w:t>es nouvelles informations requises depuis l’entrée en vigueur pour les exercices ouverts à compter du 1er janvier 2024 de l’amendement à IAS 7 Supplier Finance Arrangements ne sont pas limitées aux cas de mise en place de nouveaux programmes sur la période.</w:t>
      </w:r>
    </w:p>
    <w:p w14:paraId="255A22B4" w14:textId="27A52C18" w:rsidR="004410B6" w:rsidRDefault="004410B6" w:rsidP="00E03914">
      <w:pPr>
        <w:pStyle w:val="Notedebasdepage"/>
        <w:ind w:left="0" w:firstLine="0"/>
      </w:pPr>
    </w:p>
  </w:footnote>
  <w:footnote w:id="59">
    <w:p w14:paraId="1FBCAE4E" w14:textId="1C99FE7C" w:rsidR="0050383B" w:rsidRPr="00E03914" w:rsidRDefault="0050383B" w:rsidP="002F09C7">
      <w:pPr>
        <w:pStyle w:val="Notedebasdepage"/>
        <w:spacing w:line="240" w:lineRule="auto"/>
        <w:ind w:left="0" w:firstLine="0"/>
        <w:rPr>
          <w:rFonts w:asciiTheme="minorHAnsi" w:hAnsiTheme="minorHAnsi" w:cstheme="minorHAnsi"/>
          <w:sz w:val="16"/>
          <w:szCs w:val="16"/>
        </w:rPr>
      </w:pPr>
      <w:r w:rsidRPr="002F09C7">
        <w:rPr>
          <w:rStyle w:val="Appelnotedebasdep"/>
          <w:rFonts w:asciiTheme="minorHAnsi" w:hAnsiTheme="minorHAnsi" w:cstheme="minorHAnsi"/>
          <w:sz w:val="18"/>
          <w:szCs w:val="22"/>
        </w:rPr>
        <w:footnoteRef/>
      </w:r>
      <w:r>
        <w:t xml:space="preserve"> </w:t>
      </w:r>
      <w:r w:rsidRPr="00E03914">
        <w:rPr>
          <w:rFonts w:asciiTheme="minorHAnsi" w:hAnsiTheme="minorHAnsi" w:cstheme="minorHAnsi"/>
          <w:sz w:val="16"/>
          <w:szCs w:val="16"/>
        </w:rPr>
        <w:t>Informations requises par le §120 d’IFRS 15 et les recommandations de l’ESMA et de l’AMF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64F2192" w14:paraId="6410954C" w14:textId="77777777" w:rsidTr="002D4702">
      <w:trPr>
        <w:trHeight w:val="300"/>
      </w:trPr>
      <w:tc>
        <w:tcPr>
          <w:tcW w:w="3020" w:type="dxa"/>
        </w:tcPr>
        <w:p w14:paraId="08DA8D13" w14:textId="568C7274" w:rsidR="664F2192" w:rsidRDefault="664F2192" w:rsidP="002D4702">
          <w:pPr>
            <w:pStyle w:val="En-tte"/>
            <w:ind w:left="-115"/>
            <w:jc w:val="left"/>
          </w:pPr>
        </w:p>
      </w:tc>
      <w:tc>
        <w:tcPr>
          <w:tcW w:w="3020" w:type="dxa"/>
        </w:tcPr>
        <w:p w14:paraId="46056085" w14:textId="0C957732" w:rsidR="664F2192" w:rsidRDefault="664F2192" w:rsidP="002D4702">
          <w:pPr>
            <w:pStyle w:val="En-tte"/>
            <w:jc w:val="center"/>
          </w:pPr>
        </w:p>
      </w:tc>
      <w:tc>
        <w:tcPr>
          <w:tcW w:w="3020" w:type="dxa"/>
        </w:tcPr>
        <w:p w14:paraId="789016A4" w14:textId="0B40E6AD" w:rsidR="664F2192" w:rsidRDefault="664F2192" w:rsidP="002D4702">
          <w:pPr>
            <w:pStyle w:val="En-tte"/>
            <w:ind w:right="-115"/>
            <w:jc w:val="right"/>
          </w:pPr>
        </w:p>
      </w:tc>
    </w:tr>
  </w:tbl>
  <w:p w14:paraId="2C291857" w14:textId="73B6D5A7" w:rsidR="002025E5" w:rsidRDefault="002025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64F2192" w14:paraId="61D0FB06" w14:textId="77777777" w:rsidTr="002D4702">
      <w:trPr>
        <w:trHeight w:val="300"/>
      </w:trPr>
      <w:tc>
        <w:tcPr>
          <w:tcW w:w="3020" w:type="dxa"/>
        </w:tcPr>
        <w:p w14:paraId="6C934338" w14:textId="328DE880" w:rsidR="664F2192" w:rsidRDefault="664F2192" w:rsidP="002D4702">
          <w:pPr>
            <w:pStyle w:val="En-tte"/>
            <w:ind w:left="-115"/>
            <w:jc w:val="left"/>
          </w:pPr>
        </w:p>
      </w:tc>
      <w:tc>
        <w:tcPr>
          <w:tcW w:w="3020" w:type="dxa"/>
        </w:tcPr>
        <w:p w14:paraId="67EABC4B" w14:textId="533CBD88" w:rsidR="664F2192" w:rsidRDefault="664F2192" w:rsidP="002D4702">
          <w:pPr>
            <w:pStyle w:val="En-tte"/>
            <w:jc w:val="center"/>
          </w:pPr>
        </w:p>
      </w:tc>
      <w:tc>
        <w:tcPr>
          <w:tcW w:w="3020" w:type="dxa"/>
        </w:tcPr>
        <w:p w14:paraId="5BA7FB1D" w14:textId="015D16B9" w:rsidR="664F2192" w:rsidRDefault="664F2192" w:rsidP="002D4702">
          <w:pPr>
            <w:pStyle w:val="En-tte"/>
            <w:ind w:right="-115"/>
            <w:jc w:val="right"/>
          </w:pPr>
        </w:p>
      </w:tc>
    </w:tr>
  </w:tbl>
  <w:p w14:paraId="0C95C0B8" w14:textId="07F925BB" w:rsidR="002025E5" w:rsidRDefault="002025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0F1"/>
    <w:multiLevelType w:val="hybridMultilevel"/>
    <w:tmpl w:val="14B854C4"/>
    <w:lvl w:ilvl="0" w:tplc="F75293D0">
      <w:start w:val="2"/>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 w15:restartNumberingAfterBreak="0">
    <w:nsid w:val="0A4E0348"/>
    <w:multiLevelType w:val="hybridMultilevel"/>
    <w:tmpl w:val="31E698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6C43BE"/>
    <w:multiLevelType w:val="hybridMultilevel"/>
    <w:tmpl w:val="0A28119A"/>
    <w:lvl w:ilvl="0" w:tplc="E84E7C08">
      <w:start w:val="1"/>
      <w:numFmt w:val="bullet"/>
      <w:lvlText w:val=""/>
      <w:lvlJc w:val="left"/>
      <w:pPr>
        <w:tabs>
          <w:tab w:val="num" w:pos="360"/>
        </w:tabs>
        <w:ind w:left="360" w:hanging="360"/>
      </w:pPr>
      <w:rPr>
        <w:rFonts w:ascii="Symbol" w:hAnsi="Symbol" w:hint="default"/>
        <w:b w:val="0"/>
        <w:i w:val="0"/>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 w15:restartNumberingAfterBreak="0">
    <w:nsid w:val="14EF58FE"/>
    <w:multiLevelType w:val="hybridMultilevel"/>
    <w:tmpl w:val="7406741C"/>
    <w:lvl w:ilvl="0" w:tplc="0409000F">
      <w:start w:val="1"/>
      <w:numFmt w:val="decimal"/>
      <w:lvlText w:val="%1."/>
      <w:lvlJc w:val="left"/>
      <w:pPr>
        <w:tabs>
          <w:tab w:val="num" w:pos="786"/>
        </w:tabs>
        <w:ind w:left="786" w:hanging="360"/>
      </w:pPr>
      <w:rPr>
        <w:rFonts w:cs="Times New Roman"/>
        <w:b w:val="0"/>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24E2438C">
      <w:numFmt w:val="bullet"/>
      <w:lvlText w:val="-"/>
      <w:lvlJc w:val="left"/>
      <w:pPr>
        <w:ind w:left="3240" w:hanging="360"/>
      </w:pPr>
      <w:rPr>
        <w:rFonts w:ascii="Verdana" w:eastAsia="Times New Roman" w:hAnsi="Verdana" w:cs="Times New Roman" w:hint="default"/>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360F12"/>
    <w:multiLevelType w:val="hybridMultilevel"/>
    <w:tmpl w:val="31E6988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A625E84"/>
    <w:multiLevelType w:val="hybridMultilevel"/>
    <w:tmpl w:val="5B2CF900"/>
    <w:lvl w:ilvl="0" w:tplc="98FC64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040A0E"/>
    <w:multiLevelType w:val="hybridMultilevel"/>
    <w:tmpl w:val="C798C94E"/>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1557A59"/>
    <w:multiLevelType w:val="hybridMultilevel"/>
    <w:tmpl w:val="F1E0AC40"/>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022BA2"/>
    <w:multiLevelType w:val="hybridMultilevel"/>
    <w:tmpl w:val="0198868C"/>
    <w:lvl w:ilvl="0" w:tplc="FFFFFFFF">
      <w:start w:val="1"/>
      <w:numFmt w:val="bullet"/>
      <w:pStyle w:val="Retrait1"/>
      <w:lvlText w:val=""/>
      <w:lvlJc w:val="left"/>
      <w:pPr>
        <w:tabs>
          <w:tab w:val="num" w:pos="502"/>
        </w:tabs>
        <w:ind w:left="426" w:hanging="284"/>
      </w:pPr>
      <w:rPr>
        <w:rFonts w:ascii="Times New Roman" w:hAnsi="Times New Roman" w:hint="default"/>
        <w:b w:val="0"/>
        <w:i/>
        <w:caps w:val="0"/>
        <w:smallCaps w:val="0"/>
        <w:strike w:val="0"/>
        <w:dstrike w:val="0"/>
        <w:color w:val="auto"/>
        <w:spacing w:val="0"/>
        <w:w w:val="100"/>
        <w:kern w:val="0"/>
        <w:position w:val="0"/>
        <w:sz w:val="22"/>
        <w:u w:val="none"/>
        <w:effect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026305"/>
    <w:multiLevelType w:val="hybridMultilevel"/>
    <w:tmpl w:val="16A4DFE4"/>
    <w:lvl w:ilvl="0" w:tplc="F372FDE6">
      <w:start w:val="1"/>
      <w:numFmt w:val="decimal"/>
      <w:lvlText w:val="%1."/>
      <w:lvlJc w:val="left"/>
      <w:pPr>
        <w:tabs>
          <w:tab w:val="num" w:pos="360"/>
        </w:tabs>
        <w:ind w:left="360" w:hanging="360"/>
      </w:pPr>
      <w:rPr>
        <w:rFonts w:ascii="Calibri" w:hAnsi="Calibri" w:cs="Calibri" w:hint="default"/>
        <w:b w:val="0"/>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40D09FE"/>
    <w:multiLevelType w:val="hybridMultilevel"/>
    <w:tmpl w:val="15FE0386"/>
    <w:lvl w:ilvl="0" w:tplc="040C000B">
      <w:start w:val="1"/>
      <w:numFmt w:val="bullet"/>
      <w:lvlText w:val=""/>
      <w:lvlJc w:val="left"/>
      <w:pPr>
        <w:ind w:left="436" w:hanging="360"/>
      </w:pPr>
      <w:rPr>
        <w:rFonts w:ascii="Wingdings" w:hAnsi="Wingdings" w:hint="default"/>
      </w:rPr>
    </w:lvl>
    <w:lvl w:ilvl="1" w:tplc="040C0003">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1" w15:restartNumberingAfterBreak="0">
    <w:nsid w:val="40844219"/>
    <w:multiLevelType w:val="hybridMultilevel"/>
    <w:tmpl w:val="2752D9DA"/>
    <w:lvl w:ilvl="0" w:tplc="2CEE33D2">
      <w:start w:val="1"/>
      <w:numFmt w:val="upperLetter"/>
      <w:lvlText w:val="%1."/>
      <w:lvlJc w:val="left"/>
      <w:pPr>
        <w:ind w:left="720" w:hanging="360"/>
      </w:pPr>
      <w:rPr>
        <w:rFonts w:ascii="Verdana" w:hAnsi="Verdana" w:hint="default"/>
        <w:b/>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3A3A54"/>
    <w:multiLevelType w:val="hybridMultilevel"/>
    <w:tmpl w:val="9B20CADA"/>
    <w:lvl w:ilvl="0" w:tplc="960CAFD4">
      <w:start w:val="1"/>
      <w:numFmt w:val="decimal"/>
      <w:pStyle w:val="1PARAG"/>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6393BCA"/>
    <w:multiLevelType w:val="hybridMultilevel"/>
    <w:tmpl w:val="C55A9062"/>
    <w:lvl w:ilvl="0" w:tplc="91CEF0A4">
      <w:start w:val="1"/>
      <w:numFmt w:val="decimal"/>
      <w:lvlText w:val="%1."/>
      <w:lvlJc w:val="left"/>
      <w:pPr>
        <w:tabs>
          <w:tab w:val="num" w:pos="360"/>
        </w:tabs>
        <w:ind w:left="360" w:hanging="360"/>
      </w:pPr>
      <w:rPr>
        <w:i w:val="0"/>
      </w:rPr>
    </w:lvl>
    <w:lvl w:ilvl="1" w:tplc="DB68C268">
      <w:start w:val="1"/>
      <w:numFmt w:val="bullet"/>
      <w:lvlText w:val="-"/>
      <w:lvlJc w:val="left"/>
      <w:pPr>
        <w:tabs>
          <w:tab w:val="num" w:pos="502"/>
        </w:tabs>
        <w:ind w:left="502" w:hanging="360"/>
      </w:pPr>
      <w:rPr>
        <w:rFonts w:ascii="Verdana" w:hAnsi="Verdana"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0A6E74"/>
    <w:multiLevelType w:val="hybridMultilevel"/>
    <w:tmpl w:val="DF5ED2CE"/>
    <w:lvl w:ilvl="0" w:tplc="A8A09A1E">
      <w:numFmt w:val="bullet"/>
      <w:lvlText w:val="-"/>
      <w:lvlJc w:val="left"/>
      <w:pPr>
        <w:ind w:left="1226" w:hanging="360"/>
      </w:pPr>
      <w:rPr>
        <w:rFonts w:ascii="Times New Roman" w:eastAsia="Times New Roman" w:hAnsi="Times New Roman" w:cs="Times New Roman" w:hint="default"/>
      </w:rPr>
    </w:lvl>
    <w:lvl w:ilvl="1" w:tplc="040C0003" w:tentative="1">
      <w:start w:val="1"/>
      <w:numFmt w:val="bullet"/>
      <w:lvlText w:val="o"/>
      <w:lvlJc w:val="left"/>
      <w:pPr>
        <w:ind w:left="1946" w:hanging="360"/>
      </w:pPr>
      <w:rPr>
        <w:rFonts w:ascii="Courier New" w:hAnsi="Courier New" w:hint="default"/>
      </w:rPr>
    </w:lvl>
    <w:lvl w:ilvl="2" w:tplc="040C0005" w:tentative="1">
      <w:start w:val="1"/>
      <w:numFmt w:val="bullet"/>
      <w:lvlText w:val=""/>
      <w:lvlJc w:val="left"/>
      <w:pPr>
        <w:ind w:left="2666" w:hanging="360"/>
      </w:pPr>
      <w:rPr>
        <w:rFonts w:ascii="Wingdings" w:hAnsi="Wingdings" w:hint="default"/>
      </w:rPr>
    </w:lvl>
    <w:lvl w:ilvl="3" w:tplc="040C0001" w:tentative="1">
      <w:start w:val="1"/>
      <w:numFmt w:val="bullet"/>
      <w:lvlText w:val=""/>
      <w:lvlJc w:val="left"/>
      <w:pPr>
        <w:ind w:left="3386" w:hanging="360"/>
      </w:pPr>
      <w:rPr>
        <w:rFonts w:ascii="Symbol" w:hAnsi="Symbol" w:hint="default"/>
      </w:rPr>
    </w:lvl>
    <w:lvl w:ilvl="4" w:tplc="040C0003" w:tentative="1">
      <w:start w:val="1"/>
      <w:numFmt w:val="bullet"/>
      <w:lvlText w:val="o"/>
      <w:lvlJc w:val="left"/>
      <w:pPr>
        <w:ind w:left="4106" w:hanging="360"/>
      </w:pPr>
      <w:rPr>
        <w:rFonts w:ascii="Courier New" w:hAnsi="Courier New" w:hint="default"/>
      </w:rPr>
    </w:lvl>
    <w:lvl w:ilvl="5" w:tplc="040C0005" w:tentative="1">
      <w:start w:val="1"/>
      <w:numFmt w:val="bullet"/>
      <w:lvlText w:val=""/>
      <w:lvlJc w:val="left"/>
      <w:pPr>
        <w:ind w:left="4826" w:hanging="360"/>
      </w:pPr>
      <w:rPr>
        <w:rFonts w:ascii="Wingdings" w:hAnsi="Wingdings" w:hint="default"/>
      </w:rPr>
    </w:lvl>
    <w:lvl w:ilvl="6" w:tplc="040C0001" w:tentative="1">
      <w:start w:val="1"/>
      <w:numFmt w:val="bullet"/>
      <w:lvlText w:val=""/>
      <w:lvlJc w:val="left"/>
      <w:pPr>
        <w:ind w:left="5546" w:hanging="360"/>
      </w:pPr>
      <w:rPr>
        <w:rFonts w:ascii="Symbol" w:hAnsi="Symbol" w:hint="default"/>
      </w:rPr>
    </w:lvl>
    <w:lvl w:ilvl="7" w:tplc="040C0003" w:tentative="1">
      <w:start w:val="1"/>
      <w:numFmt w:val="bullet"/>
      <w:lvlText w:val="o"/>
      <w:lvlJc w:val="left"/>
      <w:pPr>
        <w:ind w:left="6266" w:hanging="360"/>
      </w:pPr>
      <w:rPr>
        <w:rFonts w:ascii="Courier New" w:hAnsi="Courier New" w:hint="default"/>
      </w:rPr>
    </w:lvl>
    <w:lvl w:ilvl="8" w:tplc="040C0005" w:tentative="1">
      <w:start w:val="1"/>
      <w:numFmt w:val="bullet"/>
      <w:lvlText w:val=""/>
      <w:lvlJc w:val="left"/>
      <w:pPr>
        <w:ind w:left="6986" w:hanging="360"/>
      </w:pPr>
      <w:rPr>
        <w:rFonts w:ascii="Wingdings" w:hAnsi="Wingdings" w:hint="default"/>
      </w:rPr>
    </w:lvl>
  </w:abstractNum>
  <w:abstractNum w:abstractNumId="15" w15:restartNumberingAfterBreak="0">
    <w:nsid w:val="541500E0"/>
    <w:multiLevelType w:val="hybridMultilevel"/>
    <w:tmpl w:val="FF146424"/>
    <w:lvl w:ilvl="0" w:tplc="B13832DE">
      <w:start w:val="2"/>
      <w:numFmt w:val="bullet"/>
      <w:lvlText w:val="-"/>
      <w:lvlJc w:val="left"/>
      <w:pPr>
        <w:ind w:left="1074" w:hanging="360"/>
      </w:pPr>
      <w:rPr>
        <w:rFonts w:ascii="Calibri" w:eastAsia="Times New Roman" w:hAnsi="Calibri" w:cs="Calibri"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6" w15:restartNumberingAfterBreak="0">
    <w:nsid w:val="5C601743"/>
    <w:multiLevelType w:val="hybridMultilevel"/>
    <w:tmpl w:val="B6EAB0D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64A7355B"/>
    <w:multiLevelType w:val="hybridMultilevel"/>
    <w:tmpl w:val="47EC92AC"/>
    <w:lvl w:ilvl="0" w:tplc="67046586">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8" w15:restartNumberingAfterBreak="0">
    <w:nsid w:val="7EF014CE"/>
    <w:multiLevelType w:val="hybridMultilevel"/>
    <w:tmpl w:val="63147870"/>
    <w:lvl w:ilvl="0" w:tplc="F824151E">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5072B0"/>
    <w:multiLevelType w:val="hybridMultilevel"/>
    <w:tmpl w:val="2778AB4A"/>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16cid:durableId="2060936096">
    <w:abstractNumId w:val="3"/>
  </w:num>
  <w:num w:numId="2" w16cid:durableId="109789994">
    <w:abstractNumId w:val="12"/>
  </w:num>
  <w:num w:numId="3" w16cid:durableId="25060178">
    <w:abstractNumId w:val="8"/>
  </w:num>
  <w:num w:numId="4" w16cid:durableId="1868709921">
    <w:abstractNumId w:val="14"/>
  </w:num>
  <w:num w:numId="5" w16cid:durableId="978998831">
    <w:abstractNumId w:val="9"/>
  </w:num>
  <w:num w:numId="6" w16cid:durableId="245110921">
    <w:abstractNumId w:val="1"/>
  </w:num>
  <w:num w:numId="7" w16cid:durableId="1496069140">
    <w:abstractNumId w:val="4"/>
  </w:num>
  <w:num w:numId="8" w16cid:durableId="1153833296">
    <w:abstractNumId w:val="12"/>
  </w:num>
  <w:num w:numId="9" w16cid:durableId="624313444">
    <w:abstractNumId w:val="12"/>
  </w:num>
  <w:num w:numId="10" w16cid:durableId="503786523">
    <w:abstractNumId w:val="12"/>
  </w:num>
  <w:num w:numId="11" w16cid:durableId="1859731452">
    <w:abstractNumId w:val="12"/>
  </w:num>
  <w:num w:numId="12" w16cid:durableId="2090930651">
    <w:abstractNumId w:val="12"/>
  </w:num>
  <w:num w:numId="13" w16cid:durableId="1845590787">
    <w:abstractNumId w:val="19"/>
  </w:num>
  <w:num w:numId="14" w16cid:durableId="112139217">
    <w:abstractNumId w:val="12"/>
  </w:num>
  <w:num w:numId="15" w16cid:durableId="1188645063">
    <w:abstractNumId w:val="12"/>
  </w:num>
  <w:num w:numId="16" w16cid:durableId="1607499423">
    <w:abstractNumId w:val="12"/>
  </w:num>
  <w:num w:numId="17" w16cid:durableId="198706635">
    <w:abstractNumId w:val="12"/>
  </w:num>
  <w:num w:numId="18" w16cid:durableId="1477600976">
    <w:abstractNumId w:val="12"/>
  </w:num>
  <w:num w:numId="19" w16cid:durableId="1831485705">
    <w:abstractNumId w:val="12"/>
  </w:num>
  <w:num w:numId="20" w16cid:durableId="850609345">
    <w:abstractNumId w:val="12"/>
  </w:num>
  <w:num w:numId="21" w16cid:durableId="1424572938">
    <w:abstractNumId w:val="12"/>
  </w:num>
  <w:num w:numId="22" w16cid:durableId="1512524234">
    <w:abstractNumId w:val="11"/>
  </w:num>
  <w:num w:numId="23" w16cid:durableId="395129615">
    <w:abstractNumId w:val="12"/>
  </w:num>
  <w:num w:numId="24" w16cid:durableId="926622623">
    <w:abstractNumId w:val="18"/>
  </w:num>
  <w:num w:numId="25" w16cid:durableId="602618143">
    <w:abstractNumId w:val="12"/>
  </w:num>
  <w:num w:numId="26" w16cid:durableId="115948833">
    <w:abstractNumId w:val="13"/>
  </w:num>
  <w:num w:numId="27" w16cid:durableId="196965145">
    <w:abstractNumId w:val="12"/>
  </w:num>
  <w:num w:numId="28" w16cid:durableId="827667882">
    <w:abstractNumId w:val="7"/>
  </w:num>
  <w:num w:numId="29" w16cid:durableId="851725051">
    <w:abstractNumId w:val="12"/>
  </w:num>
  <w:num w:numId="30" w16cid:durableId="1699548281">
    <w:abstractNumId w:val="12"/>
  </w:num>
  <w:num w:numId="31" w16cid:durableId="701516134">
    <w:abstractNumId w:val="12"/>
  </w:num>
  <w:num w:numId="32" w16cid:durableId="1539506454">
    <w:abstractNumId w:val="12"/>
  </w:num>
  <w:num w:numId="33" w16cid:durableId="2105029235">
    <w:abstractNumId w:val="12"/>
  </w:num>
  <w:num w:numId="34" w16cid:durableId="384331763">
    <w:abstractNumId w:val="5"/>
  </w:num>
  <w:num w:numId="35" w16cid:durableId="234054706">
    <w:abstractNumId w:val="12"/>
  </w:num>
  <w:num w:numId="36" w16cid:durableId="788012063">
    <w:abstractNumId w:val="15"/>
  </w:num>
  <w:num w:numId="37" w16cid:durableId="379667371">
    <w:abstractNumId w:val="17"/>
  </w:num>
  <w:num w:numId="38" w16cid:durableId="385179154">
    <w:abstractNumId w:val="0"/>
  </w:num>
  <w:num w:numId="39" w16cid:durableId="1903521260">
    <w:abstractNumId w:val="6"/>
  </w:num>
  <w:num w:numId="40" w16cid:durableId="978803484">
    <w:abstractNumId w:val="12"/>
  </w:num>
  <w:num w:numId="41" w16cid:durableId="236870091">
    <w:abstractNumId w:val="2"/>
  </w:num>
  <w:num w:numId="42" w16cid:durableId="778915626">
    <w:abstractNumId w:val="10"/>
  </w:num>
  <w:num w:numId="43" w16cid:durableId="16293593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9185173">
    <w:abstractNumId w:val="12"/>
  </w:num>
  <w:num w:numId="45" w16cid:durableId="141153763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embedSystemFonts/>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 w:name="OffIni" w:val="KFROFF.INI.XML"/>
  </w:docVars>
  <w:rsids>
    <w:rsidRoot w:val="002575E3"/>
    <w:rsid w:val="0000073A"/>
    <w:rsid w:val="000008FB"/>
    <w:rsid w:val="00001E37"/>
    <w:rsid w:val="00001E97"/>
    <w:rsid w:val="00002313"/>
    <w:rsid w:val="00002BA6"/>
    <w:rsid w:val="00003CEA"/>
    <w:rsid w:val="000050D1"/>
    <w:rsid w:val="00006470"/>
    <w:rsid w:val="00006DBD"/>
    <w:rsid w:val="00007DD8"/>
    <w:rsid w:val="00011CB1"/>
    <w:rsid w:val="00012882"/>
    <w:rsid w:val="00016791"/>
    <w:rsid w:val="000202BA"/>
    <w:rsid w:val="00021075"/>
    <w:rsid w:val="00021307"/>
    <w:rsid w:val="00022E3D"/>
    <w:rsid w:val="000245AC"/>
    <w:rsid w:val="00024656"/>
    <w:rsid w:val="0002496F"/>
    <w:rsid w:val="0002731E"/>
    <w:rsid w:val="00030AD1"/>
    <w:rsid w:val="000311CE"/>
    <w:rsid w:val="000363B8"/>
    <w:rsid w:val="00036D0C"/>
    <w:rsid w:val="00037C42"/>
    <w:rsid w:val="00037E9F"/>
    <w:rsid w:val="00037F97"/>
    <w:rsid w:val="000400FA"/>
    <w:rsid w:val="0004100B"/>
    <w:rsid w:val="0004176B"/>
    <w:rsid w:val="00041D71"/>
    <w:rsid w:val="0004311B"/>
    <w:rsid w:val="00044EA8"/>
    <w:rsid w:val="00045756"/>
    <w:rsid w:val="000469CE"/>
    <w:rsid w:val="000472E4"/>
    <w:rsid w:val="0004743F"/>
    <w:rsid w:val="00050491"/>
    <w:rsid w:val="000505BF"/>
    <w:rsid w:val="00056C2F"/>
    <w:rsid w:val="000619E9"/>
    <w:rsid w:val="00061D32"/>
    <w:rsid w:val="0006532F"/>
    <w:rsid w:val="00066173"/>
    <w:rsid w:val="0006694A"/>
    <w:rsid w:val="00070F49"/>
    <w:rsid w:val="00073AD4"/>
    <w:rsid w:val="000748BE"/>
    <w:rsid w:val="000749DC"/>
    <w:rsid w:val="000805B4"/>
    <w:rsid w:val="0008136E"/>
    <w:rsid w:val="0008182B"/>
    <w:rsid w:val="00082A59"/>
    <w:rsid w:val="00082EC9"/>
    <w:rsid w:val="00083245"/>
    <w:rsid w:val="000832A4"/>
    <w:rsid w:val="00083E76"/>
    <w:rsid w:val="000843CA"/>
    <w:rsid w:val="00084C60"/>
    <w:rsid w:val="0008625C"/>
    <w:rsid w:val="000862EE"/>
    <w:rsid w:val="00087ADD"/>
    <w:rsid w:val="00090F94"/>
    <w:rsid w:val="00091E17"/>
    <w:rsid w:val="00093975"/>
    <w:rsid w:val="00096113"/>
    <w:rsid w:val="00096594"/>
    <w:rsid w:val="00097246"/>
    <w:rsid w:val="000A2745"/>
    <w:rsid w:val="000A58E1"/>
    <w:rsid w:val="000A58E6"/>
    <w:rsid w:val="000A6793"/>
    <w:rsid w:val="000A6EFB"/>
    <w:rsid w:val="000B10E7"/>
    <w:rsid w:val="000B151B"/>
    <w:rsid w:val="000B2110"/>
    <w:rsid w:val="000B4EBC"/>
    <w:rsid w:val="000C1510"/>
    <w:rsid w:val="000C771B"/>
    <w:rsid w:val="000D1008"/>
    <w:rsid w:val="000D4BD7"/>
    <w:rsid w:val="000D4C08"/>
    <w:rsid w:val="000D6EA9"/>
    <w:rsid w:val="000D7211"/>
    <w:rsid w:val="000D788E"/>
    <w:rsid w:val="000E0470"/>
    <w:rsid w:val="000E0815"/>
    <w:rsid w:val="000E0AC0"/>
    <w:rsid w:val="000E476E"/>
    <w:rsid w:val="000E4DBB"/>
    <w:rsid w:val="000E5400"/>
    <w:rsid w:val="000E6FD3"/>
    <w:rsid w:val="000E7F78"/>
    <w:rsid w:val="000F1591"/>
    <w:rsid w:val="000F1732"/>
    <w:rsid w:val="000F3751"/>
    <w:rsid w:val="000F5891"/>
    <w:rsid w:val="000F6428"/>
    <w:rsid w:val="000F6A8C"/>
    <w:rsid w:val="001002A9"/>
    <w:rsid w:val="00100AA4"/>
    <w:rsid w:val="00100EEE"/>
    <w:rsid w:val="00102FBC"/>
    <w:rsid w:val="00103EBF"/>
    <w:rsid w:val="00104C28"/>
    <w:rsid w:val="00105CB0"/>
    <w:rsid w:val="00105F95"/>
    <w:rsid w:val="0011137F"/>
    <w:rsid w:val="001117C0"/>
    <w:rsid w:val="001118EE"/>
    <w:rsid w:val="00113961"/>
    <w:rsid w:val="0011423A"/>
    <w:rsid w:val="0011427E"/>
    <w:rsid w:val="001148BD"/>
    <w:rsid w:val="001162EC"/>
    <w:rsid w:val="00117050"/>
    <w:rsid w:val="0011721E"/>
    <w:rsid w:val="00121B64"/>
    <w:rsid w:val="00122BE5"/>
    <w:rsid w:val="00122DDE"/>
    <w:rsid w:val="00123DF4"/>
    <w:rsid w:val="00124F84"/>
    <w:rsid w:val="001261B3"/>
    <w:rsid w:val="00130A63"/>
    <w:rsid w:val="00130FB9"/>
    <w:rsid w:val="00131662"/>
    <w:rsid w:val="00134D69"/>
    <w:rsid w:val="001350D8"/>
    <w:rsid w:val="00135A2A"/>
    <w:rsid w:val="00135E82"/>
    <w:rsid w:val="001375BE"/>
    <w:rsid w:val="0013787B"/>
    <w:rsid w:val="00141BB2"/>
    <w:rsid w:val="00143DA6"/>
    <w:rsid w:val="001512BF"/>
    <w:rsid w:val="001549B1"/>
    <w:rsid w:val="001570C5"/>
    <w:rsid w:val="00160A29"/>
    <w:rsid w:val="00160D9B"/>
    <w:rsid w:val="00161038"/>
    <w:rsid w:val="00161318"/>
    <w:rsid w:val="00162406"/>
    <w:rsid w:val="00162692"/>
    <w:rsid w:val="00162AAB"/>
    <w:rsid w:val="00163412"/>
    <w:rsid w:val="00163A3C"/>
    <w:rsid w:val="00164044"/>
    <w:rsid w:val="001653ED"/>
    <w:rsid w:val="00165D9A"/>
    <w:rsid w:val="00167304"/>
    <w:rsid w:val="001701D3"/>
    <w:rsid w:val="001712A4"/>
    <w:rsid w:val="00174D28"/>
    <w:rsid w:val="00174D65"/>
    <w:rsid w:val="00175E33"/>
    <w:rsid w:val="00177175"/>
    <w:rsid w:val="001835AD"/>
    <w:rsid w:val="00184808"/>
    <w:rsid w:val="00186190"/>
    <w:rsid w:val="00186ABF"/>
    <w:rsid w:val="001920B0"/>
    <w:rsid w:val="00192504"/>
    <w:rsid w:val="00194056"/>
    <w:rsid w:val="001946B1"/>
    <w:rsid w:val="00197AE6"/>
    <w:rsid w:val="001A0275"/>
    <w:rsid w:val="001A15E0"/>
    <w:rsid w:val="001A72C1"/>
    <w:rsid w:val="001B00F0"/>
    <w:rsid w:val="001B411F"/>
    <w:rsid w:val="001B4633"/>
    <w:rsid w:val="001B5174"/>
    <w:rsid w:val="001B5CC2"/>
    <w:rsid w:val="001B65F8"/>
    <w:rsid w:val="001B6D47"/>
    <w:rsid w:val="001C15A4"/>
    <w:rsid w:val="001C192D"/>
    <w:rsid w:val="001C28E6"/>
    <w:rsid w:val="001C481E"/>
    <w:rsid w:val="001C5A0C"/>
    <w:rsid w:val="001D0CB4"/>
    <w:rsid w:val="001D27A7"/>
    <w:rsid w:val="001D2F2B"/>
    <w:rsid w:val="001D5D0D"/>
    <w:rsid w:val="001D7471"/>
    <w:rsid w:val="001E0C48"/>
    <w:rsid w:val="001E2020"/>
    <w:rsid w:val="001E28A1"/>
    <w:rsid w:val="001E7EB0"/>
    <w:rsid w:val="001F2DAC"/>
    <w:rsid w:val="001F302E"/>
    <w:rsid w:val="001F33DA"/>
    <w:rsid w:val="001F353C"/>
    <w:rsid w:val="001F40B2"/>
    <w:rsid w:val="001F4B9E"/>
    <w:rsid w:val="001F4E72"/>
    <w:rsid w:val="001F5E26"/>
    <w:rsid w:val="001F675C"/>
    <w:rsid w:val="001F7834"/>
    <w:rsid w:val="001F7B0D"/>
    <w:rsid w:val="00201BBB"/>
    <w:rsid w:val="0020215A"/>
    <w:rsid w:val="002025E5"/>
    <w:rsid w:val="00203278"/>
    <w:rsid w:val="0020342D"/>
    <w:rsid w:val="00203482"/>
    <w:rsid w:val="0020436D"/>
    <w:rsid w:val="002055EB"/>
    <w:rsid w:val="00211245"/>
    <w:rsid w:val="0021290E"/>
    <w:rsid w:val="0021325B"/>
    <w:rsid w:val="00213970"/>
    <w:rsid w:val="00213E92"/>
    <w:rsid w:val="00215731"/>
    <w:rsid w:val="0021654B"/>
    <w:rsid w:val="00216D55"/>
    <w:rsid w:val="0022026D"/>
    <w:rsid w:val="00220FD3"/>
    <w:rsid w:val="002223CD"/>
    <w:rsid w:val="002246E5"/>
    <w:rsid w:val="002248F1"/>
    <w:rsid w:val="00224E56"/>
    <w:rsid w:val="0022567B"/>
    <w:rsid w:val="0022628A"/>
    <w:rsid w:val="00227A2C"/>
    <w:rsid w:val="002347AB"/>
    <w:rsid w:val="00234C8E"/>
    <w:rsid w:val="00235CF5"/>
    <w:rsid w:val="002362E3"/>
    <w:rsid w:val="00242353"/>
    <w:rsid w:val="00242D28"/>
    <w:rsid w:val="0024306F"/>
    <w:rsid w:val="00243711"/>
    <w:rsid w:val="002455B3"/>
    <w:rsid w:val="002456B6"/>
    <w:rsid w:val="00245FEF"/>
    <w:rsid w:val="00253489"/>
    <w:rsid w:val="002559F1"/>
    <w:rsid w:val="002563B3"/>
    <w:rsid w:val="00256DB8"/>
    <w:rsid w:val="002575E3"/>
    <w:rsid w:val="00260CD9"/>
    <w:rsid w:val="0026129F"/>
    <w:rsid w:val="0026184B"/>
    <w:rsid w:val="00262A78"/>
    <w:rsid w:val="00263248"/>
    <w:rsid w:val="00263749"/>
    <w:rsid w:val="002637C2"/>
    <w:rsid w:val="00263BCA"/>
    <w:rsid w:val="00264348"/>
    <w:rsid w:val="00265364"/>
    <w:rsid w:val="00266144"/>
    <w:rsid w:val="002663CB"/>
    <w:rsid w:val="00270FF4"/>
    <w:rsid w:val="00271F40"/>
    <w:rsid w:val="00273049"/>
    <w:rsid w:val="00273E1E"/>
    <w:rsid w:val="002768AC"/>
    <w:rsid w:val="00276D17"/>
    <w:rsid w:val="002823FF"/>
    <w:rsid w:val="00282E34"/>
    <w:rsid w:val="00283A51"/>
    <w:rsid w:val="002904AB"/>
    <w:rsid w:val="002915BD"/>
    <w:rsid w:val="00291CB6"/>
    <w:rsid w:val="0029242B"/>
    <w:rsid w:val="0029573F"/>
    <w:rsid w:val="002973CE"/>
    <w:rsid w:val="00297D85"/>
    <w:rsid w:val="002A33B3"/>
    <w:rsid w:val="002A5376"/>
    <w:rsid w:val="002A7BD1"/>
    <w:rsid w:val="002A7DB2"/>
    <w:rsid w:val="002B00A6"/>
    <w:rsid w:val="002B10B7"/>
    <w:rsid w:val="002B16DF"/>
    <w:rsid w:val="002B18EA"/>
    <w:rsid w:val="002B3295"/>
    <w:rsid w:val="002B4870"/>
    <w:rsid w:val="002C0200"/>
    <w:rsid w:val="002C13D0"/>
    <w:rsid w:val="002C33D8"/>
    <w:rsid w:val="002C7CB3"/>
    <w:rsid w:val="002C7D12"/>
    <w:rsid w:val="002D35A9"/>
    <w:rsid w:val="002D43D6"/>
    <w:rsid w:val="002D4702"/>
    <w:rsid w:val="002D58D3"/>
    <w:rsid w:val="002D6413"/>
    <w:rsid w:val="002D6D34"/>
    <w:rsid w:val="002D7C13"/>
    <w:rsid w:val="002D7FAE"/>
    <w:rsid w:val="002E0B07"/>
    <w:rsid w:val="002E1F22"/>
    <w:rsid w:val="002E1FA8"/>
    <w:rsid w:val="002E3319"/>
    <w:rsid w:val="002E4269"/>
    <w:rsid w:val="002E73DE"/>
    <w:rsid w:val="002E7612"/>
    <w:rsid w:val="002E7726"/>
    <w:rsid w:val="002F09C7"/>
    <w:rsid w:val="002F157F"/>
    <w:rsid w:val="002F18F3"/>
    <w:rsid w:val="002F1AC9"/>
    <w:rsid w:val="002F1C22"/>
    <w:rsid w:val="002F1C5A"/>
    <w:rsid w:val="002F220C"/>
    <w:rsid w:val="002F31EC"/>
    <w:rsid w:val="002F47E7"/>
    <w:rsid w:val="002F4F14"/>
    <w:rsid w:val="002F5A38"/>
    <w:rsid w:val="002F6BA2"/>
    <w:rsid w:val="002F778D"/>
    <w:rsid w:val="00301FBD"/>
    <w:rsid w:val="00302419"/>
    <w:rsid w:val="00302547"/>
    <w:rsid w:val="00302787"/>
    <w:rsid w:val="003038E4"/>
    <w:rsid w:val="00312748"/>
    <w:rsid w:val="00313D2A"/>
    <w:rsid w:val="00314044"/>
    <w:rsid w:val="003146FC"/>
    <w:rsid w:val="00314EAE"/>
    <w:rsid w:val="0031616D"/>
    <w:rsid w:val="00316BAB"/>
    <w:rsid w:val="00317087"/>
    <w:rsid w:val="003173AD"/>
    <w:rsid w:val="00317436"/>
    <w:rsid w:val="00320A1B"/>
    <w:rsid w:val="00321A40"/>
    <w:rsid w:val="00321E93"/>
    <w:rsid w:val="0032217E"/>
    <w:rsid w:val="00323911"/>
    <w:rsid w:val="003240D4"/>
    <w:rsid w:val="0032476B"/>
    <w:rsid w:val="0032531E"/>
    <w:rsid w:val="00331F57"/>
    <w:rsid w:val="00332F1F"/>
    <w:rsid w:val="0033408D"/>
    <w:rsid w:val="003354E9"/>
    <w:rsid w:val="00341D6B"/>
    <w:rsid w:val="00342EA1"/>
    <w:rsid w:val="003436AD"/>
    <w:rsid w:val="003439E6"/>
    <w:rsid w:val="00343FB5"/>
    <w:rsid w:val="0034614C"/>
    <w:rsid w:val="00353140"/>
    <w:rsid w:val="0035347A"/>
    <w:rsid w:val="003548B8"/>
    <w:rsid w:val="00356B53"/>
    <w:rsid w:val="0035736E"/>
    <w:rsid w:val="00361005"/>
    <w:rsid w:val="00361298"/>
    <w:rsid w:val="00366C0D"/>
    <w:rsid w:val="00366CC6"/>
    <w:rsid w:val="0036772C"/>
    <w:rsid w:val="003704F6"/>
    <w:rsid w:val="0037053D"/>
    <w:rsid w:val="003708BC"/>
    <w:rsid w:val="0037470C"/>
    <w:rsid w:val="003757E0"/>
    <w:rsid w:val="0037619C"/>
    <w:rsid w:val="003774D3"/>
    <w:rsid w:val="00381051"/>
    <w:rsid w:val="00381251"/>
    <w:rsid w:val="003820E4"/>
    <w:rsid w:val="00383043"/>
    <w:rsid w:val="00384765"/>
    <w:rsid w:val="00384BBE"/>
    <w:rsid w:val="00385B3B"/>
    <w:rsid w:val="00385C95"/>
    <w:rsid w:val="00386CF2"/>
    <w:rsid w:val="003903FC"/>
    <w:rsid w:val="003906C5"/>
    <w:rsid w:val="00391A40"/>
    <w:rsid w:val="00391CB2"/>
    <w:rsid w:val="00393A2E"/>
    <w:rsid w:val="0039444E"/>
    <w:rsid w:val="00397393"/>
    <w:rsid w:val="003A23CC"/>
    <w:rsid w:val="003A2EF0"/>
    <w:rsid w:val="003A66E3"/>
    <w:rsid w:val="003A7160"/>
    <w:rsid w:val="003B0C8E"/>
    <w:rsid w:val="003B3F2D"/>
    <w:rsid w:val="003B420E"/>
    <w:rsid w:val="003B4A2D"/>
    <w:rsid w:val="003B5A0C"/>
    <w:rsid w:val="003B65A7"/>
    <w:rsid w:val="003B6F59"/>
    <w:rsid w:val="003C02A8"/>
    <w:rsid w:val="003C12EB"/>
    <w:rsid w:val="003C1B15"/>
    <w:rsid w:val="003C1E1D"/>
    <w:rsid w:val="003C2529"/>
    <w:rsid w:val="003C2967"/>
    <w:rsid w:val="003C4DEF"/>
    <w:rsid w:val="003C4EFE"/>
    <w:rsid w:val="003C5801"/>
    <w:rsid w:val="003C5FFE"/>
    <w:rsid w:val="003D025C"/>
    <w:rsid w:val="003D2CE8"/>
    <w:rsid w:val="003D4AF2"/>
    <w:rsid w:val="003D589A"/>
    <w:rsid w:val="003E0666"/>
    <w:rsid w:val="003E14A3"/>
    <w:rsid w:val="003E7E7C"/>
    <w:rsid w:val="003F1A3A"/>
    <w:rsid w:val="003F24EB"/>
    <w:rsid w:val="003F3BD3"/>
    <w:rsid w:val="003F3ED3"/>
    <w:rsid w:val="003F4AAC"/>
    <w:rsid w:val="003F5380"/>
    <w:rsid w:val="003F5948"/>
    <w:rsid w:val="003F62BA"/>
    <w:rsid w:val="003F6D82"/>
    <w:rsid w:val="003F764B"/>
    <w:rsid w:val="004070A7"/>
    <w:rsid w:val="004076AE"/>
    <w:rsid w:val="00411F73"/>
    <w:rsid w:val="00412FA5"/>
    <w:rsid w:val="00413D35"/>
    <w:rsid w:val="00415549"/>
    <w:rsid w:val="0041597B"/>
    <w:rsid w:val="004162BD"/>
    <w:rsid w:val="0041645C"/>
    <w:rsid w:val="00416D4A"/>
    <w:rsid w:val="0042042D"/>
    <w:rsid w:val="00421A10"/>
    <w:rsid w:val="0042268C"/>
    <w:rsid w:val="00423367"/>
    <w:rsid w:val="00423E35"/>
    <w:rsid w:val="0042427E"/>
    <w:rsid w:val="004242C4"/>
    <w:rsid w:val="00424F34"/>
    <w:rsid w:val="0042511C"/>
    <w:rsid w:val="00426241"/>
    <w:rsid w:val="00430CD2"/>
    <w:rsid w:val="004310CD"/>
    <w:rsid w:val="004317B4"/>
    <w:rsid w:val="00431E96"/>
    <w:rsid w:val="00432BEF"/>
    <w:rsid w:val="0043337F"/>
    <w:rsid w:val="004334FC"/>
    <w:rsid w:val="00434AED"/>
    <w:rsid w:val="004360E3"/>
    <w:rsid w:val="00436D92"/>
    <w:rsid w:val="00437A39"/>
    <w:rsid w:val="00440722"/>
    <w:rsid w:val="0044103E"/>
    <w:rsid w:val="004410B6"/>
    <w:rsid w:val="004425D9"/>
    <w:rsid w:val="0044388E"/>
    <w:rsid w:val="004443E7"/>
    <w:rsid w:val="00452402"/>
    <w:rsid w:val="00452E3C"/>
    <w:rsid w:val="00454409"/>
    <w:rsid w:val="004560D1"/>
    <w:rsid w:val="00457275"/>
    <w:rsid w:val="00457A61"/>
    <w:rsid w:val="00460B77"/>
    <w:rsid w:val="00462076"/>
    <w:rsid w:val="00462606"/>
    <w:rsid w:val="00463274"/>
    <w:rsid w:val="00463D63"/>
    <w:rsid w:val="0046516B"/>
    <w:rsid w:val="004656C0"/>
    <w:rsid w:val="004660F1"/>
    <w:rsid w:val="004668EA"/>
    <w:rsid w:val="00466ABD"/>
    <w:rsid w:val="00467446"/>
    <w:rsid w:val="00470CA7"/>
    <w:rsid w:val="00471B5D"/>
    <w:rsid w:val="00473493"/>
    <w:rsid w:val="00476770"/>
    <w:rsid w:val="004767F6"/>
    <w:rsid w:val="0047735A"/>
    <w:rsid w:val="00481B8C"/>
    <w:rsid w:val="00482A2E"/>
    <w:rsid w:val="00483C35"/>
    <w:rsid w:val="00485397"/>
    <w:rsid w:val="00485539"/>
    <w:rsid w:val="00486677"/>
    <w:rsid w:val="00486834"/>
    <w:rsid w:val="004903F5"/>
    <w:rsid w:val="00490E26"/>
    <w:rsid w:val="004925A7"/>
    <w:rsid w:val="00492F44"/>
    <w:rsid w:val="00497109"/>
    <w:rsid w:val="004A11F4"/>
    <w:rsid w:val="004A25FB"/>
    <w:rsid w:val="004A280E"/>
    <w:rsid w:val="004A4644"/>
    <w:rsid w:val="004A50F5"/>
    <w:rsid w:val="004A7AE5"/>
    <w:rsid w:val="004B1101"/>
    <w:rsid w:val="004B140F"/>
    <w:rsid w:val="004B2035"/>
    <w:rsid w:val="004B3CED"/>
    <w:rsid w:val="004B5604"/>
    <w:rsid w:val="004B5D40"/>
    <w:rsid w:val="004B62D9"/>
    <w:rsid w:val="004B6BE3"/>
    <w:rsid w:val="004B7B59"/>
    <w:rsid w:val="004C01AB"/>
    <w:rsid w:val="004C323C"/>
    <w:rsid w:val="004C5205"/>
    <w:rsid w:val="004C659E"/>
    <w:rsid w:val="004D0F96"/>
    <w:rsid w:val="004D3D85"/>
    <w:rsid w:val="004D437C"/>
    <w:rsid w:val="004D53FE"/>
    <w:rsid w:val="004D5A57"/>
    <w:rsid w:val="004D6367"/>
    <w:rsid w:val="004D74CB"/>
    <w:rsid w:val="004E00B8"/>
    <w:rsid w:val="004E0210"/>
    <w:rsid w:val="004E2FDF"/>
    <w:rsid w:val="004E3B71"/>
    <w:rsid w:val="004E5807"/>
    <w:rsid w:val="004E69DB"/>
    <w:rsid w:val="004F22A4"/>
    <w:rsid w:val="004F38D5"/>
    <w:rsid w:val="004F5823"/>
    <w:rsid w:val="004F5CC9"/>
    <w:rsid w:val="004F66BB"/>
    <w:rsid w:val="004F757B"/>
    <w:rsid w:val="004F7BB0"/>
    <w:rsid w:val="004F7F13"/>
    <w:rsid w:val="00500FE8"/>
    <w:rsid w:val="00501AD0"/>
    <w:rsid w:val="0050383B"/>
    <w:rsid w:val="005039DE"/>
    <w:rsid w:val="00504F44"/>
    <w:rsid w:val="00507EDE"/>
    <w:rsid w:val="00510517"/>
    <w:rsid w:val="0051081D"/>
    <w:rsid w:val="0051114A"/>
    <w:rsid w:val="005135B3"/>
    <w:rsid w:val="005150E4"/>
    <w:rsid w:val="005176F3"/>
    <w:rsid w:val="005217A7"/>
    <w:rsid w:val="00522C57"/>
    <w:rsid w:val="005244C0"/>
    <w:rsid w:val="0052543E"/>
    <w:rsid w:val="00525874"/>
    <w:rsid w:val="00527D35"/>
    <w:rsid w:val="0053207C"/>
    <w:rsid w:val="00535B6A"/>
    <w:rsid w:val="00535FE5"/>
    <w:rsid w:val="00540F4B"/>
    <w:rsid w:val="00542A51"/>
    <w:rsid w:val="00547ADD"/>
    <w:rsid w:val="0055389C"/>
    <w:rsid w:val="005574A4"/>
    <w:rsid w:val="00557922"/>
    <w:rsid w:val="00557B2D"/>
    <w:rsid w:val="00557D86"/>
    <w:rsid w:val="0056008E"/>
    <w:rsid w:val="005616C6"/>
    <w:rsid w:val="00561A8D"/>
    <w:rsid w:val="005675BD"/>
    <w:rsid w:val="0056764C"/>
    <w:rsid w:val="00571FCA"/>
    <w:rsid w:val="00572C0A"/>
    <w:rsid w:val="00573DE3"/>
    <w:rsid w:val="00576D1A"/>
    <w:rsid w:val="005774CB"/>
    <w:rsid w:val="0058647A"/>
    <w:rsid w:val="005864E1"/>
    <w:rsid w:val="0058659D"/>
    <w:rsid w:val="005879F1"/>
    <w:rsid w:val="00591066"/>
    <w:rsid w:val="00593C3E"/>
    <w:rsid w:val="005941FB"/>
    <w:rsid w:val="005A521D"/>
    <w:rsid w:val="005A74AB"/>
    <w:rsid w:val="005B0897"/>
    <w:rsid w:val="005B0AD0"/>
    <w:rsid w:val="005B0DC2"/>
    <w:rsid w:val="005B1A11"/>
    <w:rsid w:val="005B22CF"/>
    <w:rsid w:val="005B29F3"/>
    <w:rsid w:val="005B47B0"/>
    <w:rsid w:val="005B4D96"/>
    <w:rsid w:val="005B5383"/>
    <w:rsid w:val="005B5E0D"/>
    <w:rsid w:val="005C0B38"/>
    <w:rsid w:val="005C2D3C"/>
    <w:rsid w:val="005C639A"/>
    <w:rsid w:val="005D09DB"/>
    <w:rsid w:val="005D0D5F"/>
    <w:rsid w:val="005D1A32"/>
    <w:rsid w:val="005D25FF"/>
    <w:rsid w:val="005D47CE"/>
    <w:rsid w:val="005D5902"/>
    <w:rsid w:val="005E0732"/>
    <w:rsid w:val="005E18D6"/>
    <w:rsid w:val="005E47B1"/>
    <w:rsid w:val="005E4989"/>
    <w:rsid w:val="005E54F2"/>
    <w:rsid w:val="005E6006"/>
    <w:rsid w:val="005E6D69"/>
    <w:rsid w:val="005E7C8C"/>
    <w:rsid w:val="005F2361"/>
    <w:rsid w:val="005F36FB"/>
    <w:rsid w:val="0060061A"/>
    <w:rsid w:val="0060182B"/>
    <w:rsid w:val="00603D06"/>
    <w:rsid w:val="00605B95"/>
    <w:rsid w:val="0060621F"/>
    <w:rsid w:val="00612EEC"/>
    <w:rsid w:val="006138F6"/>
    <w:rsid w:val="00614581"/>
    <w:rsid w:val="00617C13"/>
    <w:rsid w:val="006233D2"/>
    <w:rsid w:val="00624CDF"/>
    <w:rsid w:val="00625027"/>
    <w:rsid w:val="00626F0E"/>
    <w:rsid w:val="00632146"/>
    <w:rsid w:val="00632651"/>
    <w:rsid w:val="00633E58"/>
    <w:rsid w:val="0064086F"/>
    <w:rsid w:val="006410BD"/>
    <w:rsid w:val="0064185A"/>
    <w:rsid w:val="00641EA2"/>
    <w:rsid w:val="00643EB6"/>
    <w:rsid w:val="00643F6B"/>
    <w:rsid w:val="0064408A"/>
    <w:rsid w:val="00644272"/>
    <w:rsid w:val="00650151"/>
    <w:rsid w:val="0065027B"/>
    <w:rsid w:val="006508EF"/>
    <w:rsid w:val="00650EEF"/>
    <w:rsid w:val="00650EF6"/>
    <w:rsid w:val="006518A6"/>
    <w:rsid w:val="00652328"/>
    <w:rsid w:val="00653FE9"/>
    <w:rsid w:val="00654153"/>
    <w:rsid w:val="0065679E"/>
    <w:rsid w:val="00657B0C"/>
    <w:rsid w:val="0066117F"/>
    <w:rsid w:val="00661829"/>
    <w:rsid w:val="00661F9A"/>
    <w:rsid w:val="00664DFF"/>
    <w:rsid w:val="006671C0"/>
    <w:rsid w:val="00667E90"/>
    <w:rsid w:val="006709CA"/>
    <w:rsid w:val="00672365"/>
    <w:rsid w:val="006744B0"/>
    <w:rsid w:val="00674ACE"/>
    <w:rsid w:val="00674FD3"/>
    <w:rsid w:val="00675269"/>
    <w:rsid w:val="00675711"/>
    <w:rsid w:val="00675ECA"/>
    <w:rsid w:val="0067623E"/>
    <w:rsid w:val="00676768"/>
    <w:rsid w:val="00677056"/>
    <w:rsid w:val="00677A78"/>
    <w:rsid w:val="006802C9"/>
    <w:rsid w:val="006804FA"/>
    <w:rsid w:val="006820AC"/>
    <w:rsid w:val="00686A91"/>
    <w:rsid w:val="006921D8"/>
    <w:rsid w:val="00693836"/>
    <w:rsid w:val="00694649"/>
    <w:rsid w:val="006946CA"/>
    <w:rsid w:val="00694B56"/>
    <w:rsid w:val="00694D16"/>
    <w:rsid w:val="0069602B"/>
    <w:rsid w:val="006975A6"/>
    <w:rsid w:val="00697CC5"/>
    <w:rsid w:val="00697F2F"/>
    <w:rsid w:val="006A1536"/>
    <w:rsid w:val="006A18EF"/>
    <w:rsid w:val="006A19C6"/>
    <w:rsid w:val="006A3874"/>
    <w:rsid w:val="006A3E8A"/>
    <w:rsid w:val="006A4295"/>
    <w:rsid w:val="006A4484"/>
    <w:rsid w:val="006A4F89"/>
    <w:rsid w:val="006A58C9"/>
    <w:rsid w:val="006A5ACB"/>
    <w:rsid w:val="006A5DFC"/>
    <w:rsid w:val="006A6C6C"/>
    <w:rsid w:val="006A7009"/>
    <w:rsid w:val="006B27FF"/>
    <w:rsid w:val="006B613B"/>
    <w:rsid w:val="006C03C7"/>
    <w:rsid w:val="006C1FB9"/>
    <w:rsid w:val="006C2618"/>
    <w:rsid w:val="006C27EB"/>
    <w:rsid w:val="006C2DE6"/>
    <w:rsid w:val="006C3234"/>
    <w:rsid w:val="006C4582"/>
    <w:rsid w:val="006C5B13"/>
    <w:rsid w:val="006D0ED9"/>
    <w:rsid w:val="006D13B0"/>
    <w:rsid w:val="006D1D9F"/>
    <w:rsid w:val="006D26FD"/>
    <w:rsid w:val="006D32DD"/>
    <w:rsid w:val="006D32FA"/>
    <w:rsid w:val="006D3CAD"/>
    <w:rsid w:val="006D3E40"/>
    <w:rsid w:val="006D4940"/>
    <w:rsid w:val="006E0932"/>
    <w:rsid w:val="006E0A4D"/>
    <w:rsid w:val="006E34CA"/>
    <w:rsid w:val="006E69B9"/>
    <w:rsid w:val="006E6F83"/>
    <w:rsid w:val="006F0B07"/>
    <w:rsid w:val="006F0D2C"/>
    <w:rsid w:val="006F178F"/>
    <w:rsid w:val="006F17F7"/>
    <w:rsid w:val="006F1B0D"/>
    <w:rsid w:val="006F2318"/>
    <w:rsid w:val="006F2802"/>
    <w:rsid w:val="006F31A4"/>
    <w:rsid w:val="006F43E8"/>
    <w:rsid w:val="006F4B8D"/>
    <w:rsid w:val="006F573A"/>
    <w:rsid w:val="006F7050"/>
    <w:rsid w:val="006F72C7"/>
    <w:rsid w:val="00700974"/>
    <w:rsid w:val="00700E03"/>
    <w:rsid w:val="007025F8"/>
    <w:rsid w:val="00703EEF"/>
    <w:rsid w:val="00704B83"/>
    <w:rsid w:val="00705D3F"/>
    <w:rsid w:val="007060E3"/>
    <w:rsid w:val="007067A2"/>
    <w:rsid w:val="00706C22"/>
    <w:rsid w:val="00712844"/>
    <w:rsid w:val="007143B8"/>
    <w:rsid w:val="00714554"/>
    <w:rsid w:val="00715B58"/>
    <w:rsid w:val="00715DA5"/>
    <w:rsid w:val="0071716A"/>
    <w:rsid w:val="007177A7"/>
    <w:rsid w:val="0072326A"/>
    <w:rsid w:val="00723A23"/>
    <w:rsid w:val="00723A5F"/>
    <w:rsid w:val="0072416A"/>
    <w:rsid w:val="00724C73"/>
    <w:rsid w:val="007258BF"/>
    <w:rsid w:val="007263A9"/>
    <w:rsid w:val="00726789"/>
    <w:rsid w:val="00726A18"/>
    <w:rsid w:val="00727088"/>
    <w:rsid w:val="00731CD0"/>
    <w:rsid w:val="0073351A"/>
    <w:rsid w:val="00734093"/>
    <w:rsid w:val="007350E6"/>
    <w:rsid w:val="0073577F"/>
    <w:rsid w:val="00742332"/>
    <w:rsid w:val="007427E2"/>
    <w:rsid w:val="00742815"/>
    <w:rsid w:val="0074323B"/>
    <w:rsid w:val="0074547A"/>
    <w:rsid w:val="00750711"/>
    <w:rsid w:val="007508A8"/>
    <w:rsid w:val="00751E04"/>
    <w:rsid w:val="00752EBC"/>
    <w:rsid w:val="0075334A"/>
    <w:rsid w:val="00753F86"/>
    <w:rsid w:val="0075431C"/>
    <w:rsid w:val="007579E2"/>
    <w:rsid w:val="00761A70"/>
    <w:rsid w:val="007623B8"/>
    <w:rsid w:val="00762989"/>
    <w:rsid w:val="00762B08"/>
    <w:rsid w:val="00762FB2"/>
    <w:rsid w:val="007635EC"/>
    <w:rsid w:val="00764C33"/>
    <w:rsid w:val="00764D81"/>
    <w:rsid w:val="00764F2F"/>
    <w:rsid w:val="007654C9"/>
    <w:rsid w:val="007668AD"/>
    <w:rsid w:val="00766C84"/>
    <w:rsid w:val="00767103"/>
    <w:rsid w:val="007672D9"/>
    <w:rsid w:val="00767CB8"/>
    <w:rsid w:val="0077061E"/>
    <w:rsid w:val="00772196"/>
    <w:rsid w:val="007729D2"/>
    <w:rsid w:val="00774F0A"/>
    <w:rsid w:val="007766AE"/>
    <w:rsid w:val="00776C25"/>
    <w:rsid w:val="0077792F"/>
    <w:rsid w:val="00777FF6"/>
    <w:rsid w:val="00785AD1"/>
    <w:rsid w:val="007865AA"/>
    <w:rsid w:val="00787CE0"/>
    <w:rsid w:val="00790B82"/>
    <w:rsid w:val="00792079"/>
    <w:rsid w:val="007927C6"/>
    <w:rsid w:val="00793CE0"/>
    <w:rsid w:val="007940E1"/>
    <w:rsid w:val="00794A67"/>
    <w:rsid w:val="007957F1"/>
    <w:rsid w:val="00796696"/>
    <w:rsid w:val="0079695E"/>
    <w:rsid w:val="007974B3"/>
    <w:rsid w:val="007A08F3"/>
    <w:rsid w:val="007A0964"/>
    <w:rsid w:val="007A0AA8"/>
    <w:rsid w:val="007A16A1"/>
    <w:rsid w:val="007A2732"/>
    <w:rsid w:val="007A4EE2"/>
    <w:rsid w:val="007A61A2"/>
    <w:rsid w:val="007A7B1D"/>
    <w:rsid w:val="007B1D28"/>
    <w:rsid w:val="007B2560"/>
    <w:rsid w:val="007B3460"/>
    <w:rsid w:val="007B6EDE"/>
    <w:rsid w:val="007B7FE1"/>
    <w:rsid w:val="007C0005"/>
    <w:rsid w:val="007C21DA"/>
    <w:rsid w:val="007C25ED"/>
    <w:rsid w:val="007C340B"/>
    <w:rsid w:val="007C4615"/>
    <w:rsid w:val="007C5723"/>
    <w:rsid w:val="007C63C0"/>
    <w:rsid w:val="007D3727"/>
    <w:rsid w:val="007D37A0"/>
    <w:rsid w:val="007D3CA1"/>
    <w:rsid w:val="007D423A"/>
    <w:rsid w:val="007D5C8A"/>
    <w:rsid w:val="007D7DBF"/>
    <w:rsid w:val="007E098A"/>
    <w:rsid w:val="007E20E0"/>
    <w:rsid w:val="007E5832"/>
    <w:rsid w:val="007E6B5D"/>
    <w:rsid w:val="007E7829"/>
    <w:rsid w:val="007F4E5F"/>
    <w:rsid w:val="007F50C8"/>
    <w:rsid w:val="007F55DF"/>
    <w:rsid w:val="007F7210"/>
    <w:rsid w:val="0080018C"/>
    <w:rsid w:val="00800BCC"/>
    <w:rsid w:val="00801311"/>
    <w:rsid w:val="008014A1"/>
    <w:rsid w:val="00801939"/>
    <w:rsid w:val="008028D6"/>
    <w:rsid w:val="00802BC8"/>
    <w:rsid w:val="00802C1F"/>
    <w:rsid w:val="0080313D"/>
    <w:rsid w:val="00810278"/>
    <w:rsid w:val="00812876"/>
    <w:rsid w:val="008139F0"/>
    <w:rsid w:val="00813DA8"/>
    <w:rsid w:val="00814516"/>
    <w:rsid w:val="00814E89"/>
    <w:rsid w:val="0081685F"/>
    <w:rsid w:val="00816D83"/>
    <w:rsid w:val="00820A9C"/>
    <w:rsid w:val="00820ABC"/>
    <w:rsid w:val="008212A6"/>
    <w:rsid w:val="008238C5"/>
    <w:rsid w:val="00823A52"/>
    <w:rsid w:val="00827919"/>
    <w:rsid w:val="00830776"/>
    <w:rsid w:val="008309D1"/>
    <w:rsid w:val="00831207"/>
    <w:rsid w:val="00831244"/>
    <w:rsid w:val="0083440D"/>
    <w:rsid w:val="0083544A"/>
    <w:rsid w:val="00835B43"/>
    <w:rsid w:val="00842442"/>
    <w:rsid w:val="00845BEE"/>
    <w:rsid w:val="00850396"/>
    <w:rsid w:val="00850C5E"/>
    <w:rsid w:val="00850D22"/>
    <w:rsid w:val="00855699"/>
    <w:rsid w:val="00857219"/>
    <w:rsid w:val="0086241A"/>
    <w:rsid w:val="008630DE"/>
    <w:rsid w:val="00863CE5"/>
    <w:rsid w:val="008646AC"/>
    <w:rsid w:val="00866085"/>
    <w:rsid w:val="0086758D"/>
    <w:rsid w:val="00867FBC"/>
    <w:rsid w:val="0087139B"/>
    <w:rsid w:val="00872489"/>
    <w:rsid w:val="008734DE"/>
    <w:rsid w:val="00873CBD"/>
    <w:rsid w:val="008748D1"/>
    <w:rsid w:val="00874C32"/>
    <w:rsid w:val="0087571D"/>
    <w:rsid w:val="008760B3"/>
    <w:rsid w:val="008805A2"/>
    <w:rsid w:val="00880937"/>
    <w:rsid w:val="00882234"/>
    <w:rsid w:val="00884680"/>
    <w:rsid w:val="008847BC"/>
    <w:rsid w:val="00884957"/>
    <w:rsid w:val="008857E8"/>
    <w:rsid w:val="008906C9"/>
    <w:rsid w:val="00890F48"/>
    <w:rsid w:val="0089222E"/>
    <w:rsid w:val="008922FF"/>
    <w:rsid w:val="00892431"/>
    <w:rsid w:val="008934A5"/>
    <w:rsid w:val="008936E6"/>
    <w:rsid w:val="0089503F"/>
    <w:rsid w:val="00895322"/>
    <w:rsid w:val="0089593E"/>
    <w:rsid w:val="0089636E"/>
    <w:rsid w:val="00897A6E"/>
    <w:rsid w:val="008A1D4C"/>
    <w:rsid w:val="008A27B4"/>
    <w:rsid w:val="008A42F9"/>
    <w:rsid w:val="008A44AE"/>
    <w:rsid w:val="008A55D8"/>
    <w:rsid w:val="008A6691"/>
    <w:rsid w:val="008B1A7B"/>
    <w:rsid w:val="008B1F1A"/>
    <w:rsid w:val="008B2022"/>
    <w:rsid w:val="008B30C2"/>
    <w:rsid w:val="008B4447"/>
    <w:rsid w:val="008B5617"/>
    <w:rsid w:val="008B70DA"/>
    <w:rsid w:val="008B7E93"/>
    <w:rsid w:val="008C1CE9"/>
    <w:rsid w:val="008C511E"/>
    <w:rsid w:val="008C516A"/>
    <w:rsid w:val="008C62C9"/>
    <w:rsid w:val="008C6A77"/>
    <w:rsid w:val="008C7ACD"/>
    <w:rsid w:val="008D2636"/>
    <w:rsid w:val="008D2A26"/>
    <w:rsid w:val="008D2B6C"/>
    <w:rsid w:val="008D3615"/>
    <w:rsid w:val="008D5738"/>
    <w:rsid w:val="008D7A06"/>
    <w:rsid w:val="008E0A52"/>
    <w:rsid w:val="008E1674"/>
    <w:rsid w:val="008E67AB"/>
    <w:rsid w:val="008E6A2D"/>
    <w:rsid w:val="008E7061"/>
    <w:rsid w:val="008E70A7"/>
    <w:rsid w:val="008E72DB"/>
    <w:rsid w:val="008F0627"/>
    <w:rsid w:val="008F0D30"/>
    <w:rsid w:val="008F33DB"/>
    <w:rsid w:val="008F4153"/>
    <w:rsid w:val="008F67C6"/>
    <w:rsid w:val="008F71A5"/>
    <w:rsid w:val="00900E41"/>
    <w:rsid w:val="009021AB"/>
    <w:rsid w:val="0090461A"/>
    <w:rsid w:val="0090609F"/>
    <w:rsid w:val="00906AD9"/>
    <w:rsid w:val="00910B3A"/>
    <w:rsid w:val="00910D27"/>
    <w:rsid w:val="00911215"/>
    <w:rsid w:val="00914423"/>
    <w:rsid w:val="00915771"/>
    <w:rsid w:val="00922532"/>
    <w:rsid w:val="0092284B"/>
    <w:rsid w:val="00923265"/>
    <w:rsid w:val="009236C8"/>
    <w:rsid w:val="00923C89"/>
    <w:rsid w:val="0092621A"/>
    <w:rsid w:val="00927647"/>
    <w:rsid w:val="009304C2"/>
    <w:rsid w:val="00931008"/>
    <w:rsid w:val="00931948"/>
    <w:rsid w:val="0093359F"/>
    <w:rsid w:val="00934791"/>
    <w:rsid w:val="00935151"/>
    <w:rsid w:val="009356BA"/>
    <w:rsid w:val="00935AEB"/>
    <w:rsid w:val="009410A8"/>
    <w:rsid w:val="009434D3"/>
    <w:rsid w:val="0094354F"/>
    <w:rsid w:val="009447E6"/>
    <w:rsid w:val="0094649F"/>
    <w:rsid w:val="00946B5F"/>
    <w:rsid w:val="00950155"/>
    <w:rsid w:val="009513D1"/>
    <w:rsid w:val="00953996"/>
    <w:rsid w:val="009543EE"/>
    <w:rsid w:val="00955C6A"/>
    <w:rsid w:val="00957D1D"/>
    <w:rsid w:val="00960717"/>
    <w:rsid w:val="00962A40"/>
    <w:rsid w:val="0096324E"/>
    <w:rsid w:val="00963B12"/>
    <w:rsid w:val="00963BEC"/>
    <w:rsid w:val="009640F2"/>
    <w:rsid w:val="00967B46"/>
    <w:rsid w:val="0097009F"/>
    <w:rsid w:val="00972AA6"/>
    <w:rsid w:val="00973F3D"/>
    <w:rsid w:val="00975AC5"/>
    <w:rsid w:val="0097688A"/>
    <w:rsid w:val="0097700D"/>
    <w:rsid w:val="009807CA"/>
    <w:rsid w:val="00980E18"/>
    <w:rsid w:val="00981166"/>
    <w:rsid w:val="00983267"/>
    <w:rsid w:val="00984871"/>
    <w:rsid w:val="00985D00"/>
    <w:rsid w:val="0099244F"/>
    <w:rsid w:val="00993ED7"/>
    <w:rsid w:val="00993F0B"/>
    <w:rsid w:val="00994B20"/>
    <w:rsid w:val="00997DD3"/>
    <w:rsid w:val="00997E1F"/>
    <w:rsid w:val="009A2EEC"/>
    <w:rsid w:val="009A3A07"/>
    <w:rsid w:val="009A3A72"/>
    <w:rsid w:val="009A4591"/>
    <w:rsid w:val="009A4C5E"/>
    <w:rsid w:val="009A60D0"/>
    <w:rsid w:val="009A6C47"/>
    <w:rsid w:val="009A7AA9"/>
    <w:rsid w:val="009B1D52"/>
    <w:rsid w:val="009B213E"/>
    <w:rsid w:val="009B2B33"/>
    <w:rsid w:val="009B698F"/>
    <w:rsid w:val="009C0B13"/>
    <w:rsid w:val="009C3DFD"/>
    <w:rsid w:val="009D1528"/>
    <w:rsid w:val="009D1612"/>
    <w:rsid w:val="009D2EC6"/>
    <w:rsid w:val="009D4E9B"/>
    <w:rsid w:val="009D5548"/>
    <w:rsid w:val="009D69DD"/>
    <w:rsid w:val="009D7B57"/>
    <w:rsid w:val="009E2E3E"/>
    <w:rsid w:val="009E44FF"/>
    <w:rsid w:val="009E5130"/>
    <w:rsid w:val="009E5322"/>
    <w:rsid w:val="009E6F8F"/>
    <w:rsid w:val="009E7FD8"/>
    <w:rsid w:val="009F0E0A"/>
    <w:rsid w:val="009F3172"/>
    <w:rsid w:val="009F3DBE"/>
    <w:rsid w:val="009F51F5"/>
    <w:rsid w:val="009F5750"/>
    <w:rsid w:val="009F6108"/>
    <w:rsid w:val="009F732C"/>
    <w:rsid w:val="009F754D"/>
    <w:rsid w:val="00A00ECA"/>
    <w:rsid w:val="00A02A79"/>
    <w:rsid w:val="00A053ED"/>
    <w:rsid w:val="00A06FB7"/>
    <w:rsid w:val="00A0742E"/>
    <w:rsid w:val="00A10350"/>
    <w:rsid w:val="00A131D4"/>
    <w:rsid w:val="00A17D85"/>
    <w:rsid w:val="00A21E12"/>
    <w:rsid w:val="00A23910"/>
    <w:rsid w:val="00A264FE"/>
    <w:rsid w:val="00A26B8E"/>
    <w:rsid w:val="00A27948"/>
    <w:rsid w:val="00A335B8"/>
    <w:rsid w:val="00A37B1C"/>
    <w:rsid w:val="00A42892"/>
    <w:rsid w:val="00A438BD"/>
    <w:rsid w:val="00A45D6D"/>
    <w:rsid w:val="00A51729"/>
    <w:rsid w:val="00A540F0"/>
    <w:rsid w:val="00A54890"/>
    <w:rsid w:val="00A54AEB"/>
    <w:rsid w:val="00A55375"/>
    <w:rsid w:val="00A55E58"/>
    <w:rsid w:val="00A562A9"/>
    <w:rsid w:val="00A618DD"/>
    <w:rsid w:val="00A61CE4"/>
    <w:rsid w:val="00A64DFD"/>
    <w:rsid w:val="00A66A60"/>
    <w:rsid w:val="00A671AF"/>
    <w:rsid w:val="00A715EF"/>
    <w:rsid w:val="00A717AE"/>
    <w:rsid w:val="00A71F02"/>
    <w:rsid w:val="00A71FEF"/>
    <w:rsid w:val="00A732A6"/>
    <w:rsid w:val="00A732E3"/>
    <w:rsid w:val="00A74F60"/>
    <w:rsid w:val="00A753BC"/>
    <w:rsid w:val="00A768B8"/>
    <w:rsid w:val="00A76CFC"/>
    <w:rsid w:val="00A81F56"/>
    <w:rsid w:val="00A872C2"/>
    <w:rsid w:val="00A87B36"/>
    <w:rsid w:val="00A92ED9"/>
    <w:rsid w:val="00A933C7"/>
    <w:rsid w:val="00A94282"/>
    <w:rsid w:val="00A963D7"/>
    <w:rsid w:val="00A9724C"/>
    <w:rsid w:val="00AA10A0"/>
    <w:rsid w:val="00AA1E9B"/>
    <w:rsid w:val="00AA2585"/>
    <w:rsid w:val="00AA2AC8"/>
    <w:rsid w:val="00AA3A93"/>
    <w:rsid w:val="00AA3ABD"/>
    <w:rsid w:val="00AA3B82"/>
    <w:rsid w:val="00AA3E7A"/>
    <w:rsid w:val="00AA4F7A"/>
    <w:rsid w:val="00AA540D"/>
    <w:rsid w:val="00AA57FC"/>
    <w:rsid w:val="00AA6AE2"/>
    <w:rsid w:val="00AB1843"/>
    <w:rsid w:val="00AB45EB"/>
    <w:rsid w:val="00AB55A1"/>
    <w:rsid w:val="00AB61B8"/>
    <w:rsid w:val="00AC0DB0"/>
    <w:rsid w:val="00AC12CE"/>
    <w:rsid w:val="00AC2E6E"/>
    <w:rsid w:val="00AC593B"/>
    <w:rsid w:val="00AC6A76"/>
    <w:rsid w:val="00AC796B"/>
    <w:rsid w:val="00AC7D26"/>
    <w:rsid w:val="00AD16F4"/>
    <w:rsid w:val="00AD4218"/>
    <w:rsid w:val="00AD4ED2"/>
    <w:rsid w:val="00AD519B"/>
    <w:rsid w:val="00AD5390"/>
    <w:rsid w:val="00AD71F9"/>
    <w:rsid w:val="00AE2566"/>
    <w:rsid w:val="00AE46F5"/>
    <w:rsid w:val="00AE4A7A"/>
    <w:rsid w:val="00AE7BA2"/>
    <w:rsid w:val="00AF2E5F"/>
    <w:rsid w:val="00AF46DC"/>
    <w:rsid w:val="00AF47E0"/>
    <w:rsid w:val="00AF4E92"/>
    <w:rsid w:val="00AF68B5"/>
    <w:rsid w:val="00AF6D33"/>
    <w:rsid w:val="00B009E3"/>
    <w:rsid w:val="00B05C6C"/>
    <w:rsid w:val="00B0649A"/>
    <w:rsid w:val="00B06D23"/>
    <w:rsid w:val="00B06F3F"/>
    <w:rsid w:val="00B0744A"/>
    <w:rsid w:val="00B07858"/>
    <w:rsid w:val="00B12F37"/>
    <w:rsid w:val="00B1315A"/>
    <w:rsid w:val="00B13A6A"/>
    <w:rsid w:val="00B149D2"/>
    <w:rsid w:val="00B156D4"/>
    <w:rsid w:val="00B161AB"/>
    <w:rsid w:val="00B16496"/>
    <w:rsid w:val="00B165D7"/>
    <w:rsid w:val="00B17BB0"/>
    <w:rsid w:val="00B20FFC"/>
    <w:rsid w:val="00B23F37"/>
    <w:rsid w:val="00B24E4E"/>
    <w:rsid w:val="00B2610A"/>
    <w:rsid w:val="00B306B0"/>
    <w:rsid w:val="00B3078C"/>
    <w:rsid w:val="00B3256F"/>
    <w:rsid w:val="00B33812"/>
    <w:rsid w:val="00B35544"/>
    <w:rsid w:val="00B357D2"/>
    <w:rsid w:val="00B406D1"/>
    <w:rsid w:val="00B42755"/>
    <w:rsid w:val="00B45926"/>
    <w:rsid w:val="00B45E82"/>
    <w:rsid w:val="00B46477"/>
    <w:rsid w:val="00B46D95"/>
    <w:rsid w:val="00B46EA4"/>
    <w:rsid w:val="00B518E0"/>
    <w:rsid w:val="00B52E41"/>
    <w:rsid w:val="00B55985"/>
    <w:rsid w:val="00B56803"/>
    <w:rsid w:val="00B64E9A"/>
    <w:rsid w:val="00B65F7B"/>
    <w:rsid w:val="00B661FB"/>
    <w:rsid w:val="00B66E9F"/>
    <w:rsid w:val="00B66F3C"/>
    <w:rsid w:val="00B67544"/>
    <w:rsid w:val="00B67D3C"/>
    <w:rsid w:val="00B708F7"/>
    <w:rsid w:val="00B70F07"/>
    <w:rsid w:val="00B74F01"/>
    <w:rsid w:val="00B7505D"/>
    <w:rsid w:val="00B75669"/>
    <w:rsid w:val="00B75E8D"/>
    <w:rsid w:val="00B84868"/>
    <w:rsid w:val="00B8767E"/>
    <w:rsid w:val="00B9132A"/>
    <w:rsid w:val="00B918C2"/>
    <w:rsid w:val="00B935C6"/>
    <w:rsid w:val="00B97A46"/>
    <w:rsid w:val="00B97ED5"/>
    <w:rsid w:val="00BA0506"/>
    <w:rsid w:val="00BA404C"/>
    <w:rsid w:val="00BA4919"/>
    <w:rsid w:val="00BA5901"/>
    <w:rsid w:val="00BB1105"/>
    <w:rsid w:val="00BB19EA"/>
    <w:rsid w:val="00BB1DE1"/>
    <w:rsid w:val="00BB27BC"/>
    <w:rsid w:val="00BB3D7C"/>
    <w:rsid w:val="00BB3D96"/>
    <w:rsid w:val="00BB5ACA"/>
    <w:rsid w:val="00BB6444"/>
    <w:rsid w:val="00BB7C71"/>
    <w:rsid w:val="00BB7E02"/>
    <w:rsid w:val="00BC31E3"/>
    <w:rsid w:val="00BC3333"/>
    <w:rsid w:val="00BC370D"/>
    <w:rsid w:val="00BC375B"/>
    <w:rsid w:val="00BC3DA9"/>
    <w:rsid w:val="00BC4015"/>
    <w:rsid w:val="00BC42C8"/>
    <w:rsid w:val="00BC5CB0"/>
    <w:rsid w:val="00BC63EF"/>
    <w:rsid w:val="00BC6825"/>
    <w:rsid w:val="00BC6C96"/>
    <w:rsid w:val="00BD3115"/>
    <w:rsid w:val="00BD3D42"/>
    <w:rsid w:val="00BD41FB"/>
    <w:rsid w:val="00BD4596"/>
    <w:rsid w:val="00BD45DB"/>
    <w:rsid w:val="00BD5357"/>
    <w:rsid w:val="00BD5A36"/>
    <w:rsid w:val="00BD5B01"/>
    <w:rsid w:val="00BD5BF4"/>
    <w:rsid w:val="00BD63D6"/>
    <w:rsid w:val="00BD7432"/>
    <w:rsid w:val="00BE0DE6"/>
    <w:rsid w:val="00BE1DE2"/>
    <w:rsid w:val="00BE28B7"/>
    <w:rsid w:val="00BE352F"/>
    <w:rsid w:val="00BE50CB"/>
    <w:rsid w:val="00BE7B1E"/>
    <w:rsid w:val="00BE7BBC"/>
    <w:rsid w:val="00BE7DF1"/>
    <w:rsid w:val="00BF0E02"/>
    <w:rsid w:val="00BF26BC"/>
    <w:rsid w:val="00BF5FF4"/>
    <w:rsid w:val="00BF6513"/>
    <w:rsid w:val="00BF7D3F"/>
    <w:rsid w:val="00C002A2"/>
    <w:rsid w:val="00C02B11"/>
    <w:rsid w:val="00C02BC1"/>
    <w:rsid w:val="00C0708F"/>
    <w:rsid w:val="00C07164"/>
    <w:rsid w:val="00C079B9"/>
    <w:rsid w:val="00C07C82"/>
    <w:rsid w:val="00C11123"/>
    <w:rsid w:val="00C11E15"/>
    <w:rsid w:val="00C12697"/>
    <w:rsid w:val="00C15579"/>
    <w:rsid w:val="00C168F9"/>
    <w:rsid w:val="00C16F90"/>
    <w:rsid w:val="00C171FD"/>
    <w:rsid w:val="00C200A0"/>
    <w:rsid w:val="00C21070"/>
    <w:rsid w:val="00C218F1"/>
    <w:rsid w:val="00C21C45"/>
    <w:rsid w:val="00C228E9"/>
    <w:rsid w:val="00C246B3"/>
    <w:rsid w:val="00C25655"/>
    <w:rsid w:val="00C25BE3"/>
    <w:rsid w:val="00C26157"/>
    <w:rsid w:val="00C26ADE"/>
    <w:rsid w:val="00C2732B"/>
    <w:rsid w:val="00C27594"/>
    <w:rsid w:val="00C27F37"/>
    <w:rsid w:val="00C31800"/>
    <w:rsid w:val="00C3239A"/>
    <w:rsid w:val="00C345F9"/>
    <w:rsid w:val="00C34734"/>
    <w:rsid w:val="00C36CB1"/>
    <w:rsid w:val="00C379A7"/>
    <w:rsid w:val="00C37D58"/>
    <w:rsid w:val="00C411EB"/>
    <w:rsid w:val="00C416F5"/>
    <w:rsid w:val="00C42F62"/>
    <w:rsid w:val="00C431FC"/>
    <w:rsid w:val="00C445A6"/>
    <w:rsid w:val="00C44DF5"/>
    <w:rsid w:val="00C4500E"/>
    <w:rsid w:val="00C462AF"/>
    <w:rsid w:val="00C50795"/>
    <w:rsid w:val="00C50992"/>
    <w:rsid w:val="00C511AB"/>
    <w:rsid w:val="00C52121"/>
    <w:rsid w:val="00C5306D"/>
    <w:rsid w:val="00C535F7"/>
    <w:rsid w:val="00C54626"/>
    <w:rsid w:val="00C5549B"/>
    <w:rsid w:val="00C57169"/>
    <w:rsid w:val="00C5735C"/>
    <w:rsid w:val="00C57E30"/>
    <w:rsid w:val="00C611F5"/>
    <w:rsid w:val="00C6249B"/>
    <w:rsid w:val="00C624F7"/>
    <w:rsid w:val="00C6334A"/>
    <w:rsid w:val="00C65415"/>
    <w:rsid w:val="00C66457"/>
    <w:rsid w:val="00C66963"/>
    <w:rsid w:val="00C67B26"/>
    <w:rsid w:val="00C709BF"/>
    <w:rsid w:val="00C72D30"/>
    <w:rsid w:val="00C73787"/>
    <w:rsid w:val="00C73878"/>
    <w:rsid w:val="00C73962"/>
    <w:rsid w:val="00C73C7B"/>
    <w:rsid w:val="00C73D42"/>
    <w:rsid w:val="00C74DBB"/>
    <w:rsid w:val="00C7549E"/>
    <w:rsid w:val="00C75FEA"/>
    <w:rsid w:val="00C776E4"/>
    <w:rsid w:val="00C77FEE"/>
    <w:rsid w:val="00C81E02"/>
    <w:rsid w:val="00C82970"/>
    <w:rsid w:val="00C82DE3"/>
    <w:rsid w:val="00C84B68"/>
    <w:rsid w:val="00C8529C"/>
    <w:rsid w:val="00C85832"/>
    <w:rsid w:val="00C8604E"/>
    <w:rsid w:val="00C87668"/>
    <w:rsid w:val="00C87B0A"/>
    <w:rsid w:val="00C918E2"/>
    <w:rsid w:val="00C938C0"/>
    <w:rsid w:val="00C945D4"/>
    <w:rsid w:val="00C962C7"/>
    <w:rsid w:val="00C9767A"/>
    <w:rsid w:val="00C978BE"/>
    <w:rsid w:val="00CA5367"/>
    <w:rsid w:val="00CA7C0E"/>
    <w:rsid w:val="00CA7DC0"/>
    <w:rsid w:val="00CB244C"/>
    <w:rsid w:val="00CB300B"/>
    <w:rsid w:val="00CB5C0F"/>
    <w:rsid w:val="00CC0964"/>
    <w:rsid w:val="00CC13C2"/>
    <w:rsid w:val="00CC27F0"/>
    <w:rsid w:val="00CC37A7"/>
    <w:rsid w:val="00CC3E21"/>
    <w:rsid w:val="00CC41B6"/>
    <w:rsid w:val="00CC480A"/>
    <w:rsid w:val="00CC51C3"/>
    <w:rsid w:val="00CC53BE"/>
    <w:rsid w:val="00CC6278"/>
    <w:rsid w:val="00CC6509"/>
    <w:rsid w:val="00CC6AA0"/>
    <w:rsid w:val="00CD0472"/>
    <w:rsid w:val="00CD078F"/>
    <w:rsid w:val="00CD259F"/>
    <w:rsid w:val="00CD3BD6"/>
    <w:rsid w:val="00CD7098"/>
    <w:rsid w:val="00CD7607"/>
    <w:rsid w:val="00CD7DF3"/>
    <w:rsid w:val="00CE00F1"/>
    <w:rsid w:val="00CE407D"/>
    <w:rsid w:val="00CE6480"/>
    <w:rsid w:val="00CE7CFC"/>
    <w:rsid w:val="00CF03AE"/>
    <w:rsid w:val="00CF1E0D"/>
    <w:rsid w:val="00CF45E3"/>
    <w:rsid w:val="00CF5779"/>
    <w:rsid w:val="00CF66CE"/>
    <w:rsid w:val="00CF787E"/>
    <w:rsid w:val="00D024C8"/>
    <w:rsid w:val="00D04382"/>
    <w:rsid w:val="00D04C1A"/>
    <w:rsid w:val="00D05220"/>
    <w:rsid w:val="00D066F2"/>
    <w:rsid w:val="00D10604"/>
    <w:rsid w:val="00D1102F"/>
    <w:rsid w:val="00D11935"/>
    <w:rsid w:val="00D12783"/>
    <w:rsid w:val="00D12F16"/>
    <w:rsid w:val="00D149AC"/>
    <w:rsid w:val="00D1577A"/>
    <w:rsid w:val="00D172AD"/>
    <w:rsid w:val="00D1777D"/>
    <w:rsid w:val="00D20373"/>
    <w:rsid w:val="00D21B41"/>
    <w:rsid w:val="00D21E48"/>
    <w:rsid w:val="00D22314"/>
    <w:rsid w:val="00D22ECA"/>
    <w:rsid w:val="00D23748"/>
    <w:rsid w:val="00D25DA3"/>
    <w:rsid w:val="00D30AD6"/>
    <w:rsid w:val="00D3132F"/>
    <w:rsid w:val="00D313FA"/>
    <w:rsid w:val="00D31832"/>
    <w:rsid w:val="00D31F1F"/>
    <w:rsid w:val="00D323A8"/>
    <w:rsid w:val="00D34943"/>
    <w:rsid w:val="00D352E0"/>
    <w:rsid w:val="00D427CB"/>
    <w:rsid w:val="00D42834"/>
    <w:rsid w:val="00D42AC6"/>
    <w:rsid w:val="00D463FB"/>
    <w:rsid w:val="00D464D9"/>
    <w:rsid w:val="00D46609"/>
    <w:rsid w:val="00D46BE4"/>
    <w:rsid w:val="00D47692"/>
    <w:rsid w:val="00D47FA4"/>
    <w:rsid w:val="00D51585"/>
    <w:rsid w:val="00D51B1B"/>
    <w:rsid w:val="00D52A5A"/>
    <w:rsid w:val="00D52BDC"/>
    <w:rsid w:val="00D555B1"/>
    <w:rsid w:val="00D555B8"/>
    <w:rsid w:val="00D55D83"/>
    <w:rsid w:val="00D55F19"/>
    <w:rsid w:val="00D602DB"/>
    <w:rsid w:val="00D608D4"/>
    <w:rsid w:val="00D62A64"/>
    <w:rsid w:val="00D645E5"/>
    <w:rsid w:val="00D66792"/>
    <w:rsid w:val="00D66830"/>
    <w:rsid w:val="00D66F80"/>
    <w:rsid w:val="00D72653"/>
    <w:rsid w:val="00D75E30"/>
    <w:rsid w:val="00D808A3"/>
    <w:rsid w:val="00D8099D"/>
    <w:rsid w:val="00D815D7"/>
    <w:rsid w:val="00D81CBF"/>
    <w:rsid w:val="00D82C9A"/>
    <w:rsid w:val="00D9123D"/>
    <w:rsid w:val="00D917B6"/>
    <w:rsid w:val="00D92A4C"/>
    <w:rsid w:val="00D92E54"/>
    <w:rsid w:val="00D93646"/>
    <w:rsid w:val="00D95399"/>
    <w:rsid w:val="00D972F4"/>
    <w:rsid w:val="00DA0ECF"/>
    <w:rsid w:val="00DA157B"/>
    <w:rsid w:val="00DA232C"/>
    <w:rsid w:val="00DA2C70"/>
    <w:rsid w:val="00DA36CE"/>
    <w:rsid w:val="00DA5669"/>
    <w:rsid w:val="00DA7295"/>
    <w:rsid w:val="00DB12AA"/>
    <w:rsid w:val="00DB16BD"/>
    <w:rsid w:val="00DB2578"/>
    <w:rsid w:val="00DB26A6"/>
    <w:rsid w:val="00DB2A32"/>
    <w:rsid w:val="00DB2B67"/>
    <w:rsid w:val="00DB3C76"/>
    <w:rsid w:val="00DB4B9D"/>
    <w:rsid w:val="00DB4C0E"/>
    <w:rsid w:val="00DB571D"/>
    <w:rsid w:val="00DC0A73"/>
    <w:rsid w:val="00DC1570"/>
    <w:rsid w:val="00DC198F"/>
    <w:rsid w:val="00DC2CF1"/>
    <w:rsid w:val="00DC4670"/>
    <w:rsid w:val="00DD491C"/>
    <w:rsid w:val="00DD7A90"/>
    <w:rsid w:val="00DE07CF"/>
    <w:rsid w:val="00DE084B"/>
    <w:rsid w:val="00DE0E17"/>
    <w:rsid w:val="00DE0EAF"/>
    <w:rsid w:val="00DE1778"/>
    <w:rsid w:val="00DE2581"/>
    <w:rsid w:val="00DE31F2"/>
    <w:rsid w:val="00DE5861"/>
    <w:rsid w:val="00DE5AE4"/>
    <w:rsid w:val="00DE7D1E"/>
    <w:rsid w:val="00DF06D9"/>
    <w:rsid w:val="00DF319B"/>
    <w:rsid w:val="00DF34D0"/>
    <w:rsid w:val="00DF4B95"/>
    <w:rsid w:val="00DF4DFB"/>
    <w:rsid w:val="00DF5BDE"/>
    <w:rsid w:val="00DF7A36"/>
    <w:rsid w:val="00DF7BB3"/>
    <w:rsid w:val="00E01591"/>
    <w:rsid w:val="00E01A31"/>
    <w:rsid w:val="00E03730"/>
    <w:rsid w:val="00E03914"/>
    <w:rsid w:val="00E10FF3"/>
    <w:rsid w:val="00E11818"/>
    <w:rsid w:val="00E128F4"/>
    <w:rsid w:val="00E2196C"/>
    <w:rsid w:val="00E23DDA"/>
    <w:rsid w:val="00E25C59"/>
    <w:rsid w:val="00E266AC"/>
    <w:rsid w:val="00E3001F"/>
    <w:rsid w:val="00E30CDD"/>
    <w:rsid w:val="00E31101"/>
    <w:rsid w:val="00E31312"/>
    <w:rsid w:val="00E315B0"/>
    <w:rsid w:val="00E35B38"/>
    <w:rsid w:val="00E36367"/>
    <w:rsid w:val="00E366A5"/>
    <w:rsid w:val="00E37515"/>
    <w:rsid w:val="00E37A1D"/>
    <w:rsid w:val="00E406FC"/>
    <w:rsid w:val="00E41E2E"/>
    <w:rsid w:val="00E41F83"/>
    <w:rsid w:val="00E425A7"/>
    <w:rsid w:val="00E4270D"/>
    <w:rsid w:val="00E44A35"/>
    <w:rsid w:val="00E44A76"/>
    <w:rsid w:val="00E44B66"/>
    <w:rsid w:val="00E4599A"/>
    <w:rsid w:val="00E45D3E"/>
    <w:rsid w:val="00E47BCE"/>
    <w:rsid w:val="00E507F3"/>
    <w:rsid w:val="00E51E19"/>
    <w:rsid w:val="00E56B2B"/>
    <w:rsid w:val="00E57B92"/>
    <w:rsid w:val="00E60E88"/>
    <w:rsid w:val="00E61E3F"/>
    <w:rsid w:val="00E63256"/>
    <w:rsid w:val="00E66EBC"/>
    <w:rsid w:val="00E70524"/>
    <w:rsid w:val="00E7160E"/>
    <w:rsid w:val="00E728C0"/>
    <w:rsid w:val="00E7403D"/>
    <w:rsid w:val="00E74568"/>
    <w:rsid w:val="00E745F5"/>
    <w:rsid w:val="00E76E4A"/>
    <w:rsid w:val="00E87294"/>
    <w:rsid w:val="00E87305"/>
    <w:rsid w:val="00E8794C"/>
    <w:rsid w:val="00E879AB"/>
    <w:rsid w:val="00E925E5"/>
    <w:rsid w:val="00E92B5E"/>
    <w:rsid w:val="00E93798"/>
    <w:rsid w:val="00E94316"/>
    <w:rsid w:val="00E964BD"/>
    <w:rsid w:val="00E96847"/>
    <w:rsid w:val="00E96C06"/>
    <w:rsid w:val="00E973FD"/>
    <w:rsid w:val="00E97D72"/>
    <w:rsid w:val="00EA09F8"/>
    <w:rsid w:val="00EA0BA8"/>
    <w:rsid w:val="00EA0FD5"/>
    <w:rsid w:val="00EA1499"/>
    <w:rsid w:val="00EA1549"/>
    <w:rsid w:val="00EA1CDF"/>
    <w:rsid w:val="00EA1E50"/>
    <w:rsid w:val="00EA5B57"/>
    <w:rsid w:val="00EA61F9"/>
    <w:rsid w:val="00EA64CB"/>
    <w:rsid w:val="00EA6A94"/>
    <w:rsid w:val="00EB118C"/>
    <w:rsid w:val="00EB18BA"/>
    <w:rsid w:val="00EB1BC6"/>
    <w:rsid w:val="00EB1C45"/>
    <w:rsid w:val="00EB1C58"/>
    <w:rsid w:val="00EB3576"/>
    <w:rsid w:val="00EB42BB"/>
    <w:rsid w:val="00EB51EC"/>
    <w:rsid w:val="00EC315F"/>
    <w:rsid w:val="00EC4BC1"/>
    <w:rsid w:val="00EC4DE0"/>
    <w:rsid w:val="00EC79C9"/>
    <w:rsid w:val="00EC7F72"/>
    <w:rsid w:val="00ED0078"/>
    <w:rsid w:val="00ED0E1D"/>
    <w:rsid w:val="00ED2332"/>
    <w:rsid w:val="00ED4034"/>
    <w:rsid w:val="00ED4E4B"/>
    <w:rsid w:val="00ED637B"/>
    <w:rsid w:val="00EE04B8"/>
    <w:rsid w:val="00EE11E9"/>
    <w:rsid w:val="00EE2453"/>
    <w:rsid w:val="00EE343E"/>
    <w:rsid w:val="00EE3916"/>
    <w:rsid w:val="00EE4725"/>
    <w:rsid w:val="00EE586A"/>
    <w:rsid w:val="00EF045C"/>
    <w:rsid w:val="00EF0D64"/>
    <w:rsid w:val="00EF3142"/>
    <w:rsid w:val="00EF3FBB"/>
    <w:rsid w:val="00EF6112"/>
    <w:rsid w:val="00EF74A3"/>
    <w:rsid w:val="00F007BC"/>
    <w:rsid w:val="00F00D85"/>
    <w:rsid w:val="00F02271"/>
    <w:rsid w:val="00F03406"/>
    <w:rsid w:val="00F03B89"/>
    <w:rsid w:val="00F04A77"/>
    <w:rsid w:val="00F04E52"/>
    <w:rsid w:val="00F05527"/>
    <w:rsid w:val="00F07025"/>
    <w:rsid w:val="00F10403"/>
    <w:rsid w:val="00F115E0"/>
    <w:rsid w:val="00F1280C"/>
    <w:rsid w:val="00F142CC"/>
    <w:rsid w:val="00F14DA5"/>
    <w:rsid w:val="00F17112"/>
    <w:rsid w:val="00F1711D"/>
    <w:rsid w:val="00F2297B"/>
    <w:rsid w:val="00F22C5D"/>
    <w:rsid w:val="00F233FD"/>
    <w:rsid w:val="00F2403A"/>
    <w:rsid w:val="00F2444E"/>
    <w:rsid w:val="00F258D2"/>
    <w:rsid w:val="00F26AB0"/>
    <w:rsid w:val="00F30C5E"/>
    <w:rsid w:val="00F3135C"/>
    <w:rsid w:val="00F320D6"/>
    <w:rsid w:val="00F347CF"/>
    <w:rsid w:val="00F36547"/>
    <w:rsid w:val="00F415C1"/>
    <w:rsid w:val="00F42C45"/>
    <w:rsid w:val="00F43CE1"/>
    <w:rsid w:val="00F44D49"/>
    <w:rsid w:val="00F44E42"/>
    <w:rsid w:val="00F45120"/>
    <w:rsid w:val="00F45C3B"/>
    <w:rsid w:val="00F46365"/>
    <w:rsid w:val="00F4796C"/>
    <w:rsid w:val="00F47CDF"/>
    <w:rsid w:val="00F50B74"/>
    <w:rsid w:val="00F51427"/>
    <w:rsid w:val="00F5229A"/>
    <w:rsid w:val="00F528DD"/>
    <w:rsid w:val="00F56DA2"/>
    <w:rsid w:val="00F57201"/>
    <w:rsid w:val="00F60A4C"/>
    <w:rsid w:val="00F613EE"/>
    <w:rsid w:val="00F617E2"/>
    <w:rsid w:val="00F62AC6"/>
    <w:rsid w:val="00F66413"/>
    <w:rsid w:val="00F672AC"/>
    <w:rsid w:val="00F7039F"/>
    <w:rsid w:val="00F737D6"/>
    <w:rsid w:val="00F73D22"/>
    <w:rsid w:val="00F74635"/>
    <w:rsid w:val="00F75A9E"/>
    <w:rsid w:val="00F75ECD"/>
    <w:rsid w:val="00F76879"/>
    <w:rsid w:val="00F76E77"/>
    <w:rsid w:val="00F7740B"/>
    <w:rsid w:val="00F81653"/>
    <w:rsid w:val="00F82E71"/>
    <w:rsid w:val="00F83302"/>
    <w:rsid w:val="00F83607"/>
    <w:rsid w:val="00F864A4"/>
    <w:rsid w:val="00F869AE"/>
    <w:rsid w:val="00F87B32"/>
    <w:rsid w:val="00F87FD3"/>
    <w:rsid w:val="00F905F9"/>
    <w:rsid w:val="00F92F54"/>
    <w:rsid w:val="00F93443"/>
    <w:rsid w:val="00F93F53"/>
    <w:rsid w:val="00F945BC"/>
    <w:rsid w:val="00F94998"/>
    <w:rsid w:val="00F97AC9"/>
    <w:rsid w:val="00FA125D"/>
    <w:rsid w:val="00FA14A7"/>
    <w:rsid w:val="00FA4E36"/>
    <w:rsid w:val="00FA5776"/>
    <w:rsid w:val="00FA6260"/>
    <w:rsid w:val="00FB13F2"/>
    <w:rsid w:val="00FB1645"/>
    <w:rsid w:val="00FB23BB"/>
    <w:rsid w:val="00FB31E1"/>
    <w:rsid w:val="00FB49BA"/>
    <w:rsid w:val="00FB5016"/>
    <w:rsid w:val="00FB5032"/>
    <w:rsid w:val="00FB5260"/>
    <w:rsid w:val="00FB538B"/>
    <w:rsid w:val="00FB57C8"/>
    <w:rsid w:val="00FB5E41"/>
    <w:rsid w:val="00FB5FBC"/>
    <w:rsid w:val="00FB668A"/>
    <w:rsid w:val="00FB71B3"/>
    <w:rsid w:val="00FC2B77"/>
    <w:rsid w:val="00FC350E"/>
    <w:rsid w:val="00FC41A5"/>
    <w:rsid w:val="00FC5522"/>
    <w:rsid w:val="00FD51D8"/>
    <w:rsid w:val="00FD56CC"/>
    <w:rsid w:val="00FD5720"/>
    <w:rsid w:val="00FD68E9"/>
    <w:rsid w:val="00FE0FBB"/>
    <w:rsid w:val="00FE270F"/>
    <w:rsid w:val="00FE5B95"/>
    <w:rsid w:val="00FE5E61"/>
    <w:rsid w:val="00FE700C"/>
    <w:rsid w:val="00FE7C3C"/>
    <w:rsid w:val="00FF2690"/>
    <w:rsid w:val="00FF2C74"/>
    <w:rsid w:val="00FF4382"/>
    <w:rsid w:val="00FF65A1"/>
    <w:rsid w:val="00FF7D61"/>
    <w:rsid w:val="0556F9D3"/>
    <w:rsid w:val="06C69FB4"/>
    <w:rsid w:val="0C38E3FF"/>
    <w:rsid w:val="1172DB79"/>
    <w:rsid w:val="1926CF7D"/>
    <w:rsid w:val="19C72148"/>
    <w:rsid w:val="1C18EA95"/>
    <w:rsid w:val="21F40070"/>
    <w:rsid w:val="26A3359F"/>
    <w:rsid w:val="2A798916"/>
    <w:rsid w:val="2B4C5E32"/>
    <w:rsid w:val="2BA79CC3"/>
    <w:rsid w:val="31B7490E"/>
    <w:rsid w:val="324EC079"/>
    <w:rsid w:val="3531850E"/>
    <w:rsid w:val="3745AAD5"/>
    <w:rsid w:val="3803637B"/>
    <w:rsid w:val="39569482"/>
    <w:rsid w:val="3B605901"/>
    <w:rsid w:val="3E0D03E7"/>
    <w:rsid w:val="3E32EA42"/>
    <w:rsid w:val="3E78FA4A"/>
    <w:rsid w:val="40F28F12"/>
    <w:rsid w:val="573552D4"/>
    <w:rsid w:val="57F096E1"/>
    <w:rsid w:val="59F78D9C"/>
    <w:rsid w:val="5D4CC9CF"/>
    <w:rsid w:val="6606606B"/>
    <w:rsid w:val="664F2192"/>
    <w:rsid w:val="66D04090"/>
    <w:rsid w:val="7337B1F4"/>
    <w:rsid w:val="7567969B"/>
    <w:rsid w:val="76885389"/>
    <w:rsid w:val="77CF8FF2"/>
    <w:rsid w:val="7A539271"/>
    <w:rsid w:val="7B84AF8E"/>
    <w:rsid w:val="7C949D1A"/>
    <w:rsid w:val="7F4D4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24C1CE"/>
  <w15:docId w15:val="{9BAEF248-00DD-4AB3-B4A0-90A2177B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3DDA"/>
    <w:pPr>
      <w:overflowPunct w:val="0"/>
      <w:autoSpaceDE w:val="0"/>
      <w:autoSpaceDN w:val="0"/>
      <w:adjustRightInd w:val="0"/>
      <w:textAlignment w:val="baseline"/>
    </w:pPr>
    <w:rPr>
      <w:lang w:eastAsia="en-US"/>
    </w:rPr>
  </w:style>
  <w:style w:type="paragraph" w:styleId="Titre1">
    <w:name w:val="heading 1"/>
    <w:basedOn w:val="Normal"/>
    <w:next w:val="Normal"/>
    <w:qFormat/>
    <w:pPr>
      <w:keepNext/>
      <w:tabs>
        <w:tab w:val="left" w:pos="-1440"/>
        <w:tab w:val="left" w:pos="-720"/>
        <w:tab w:val="left" w:pos="-567"/>
        <w:tab w:val="left" w:pos="3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2" w:hanging="425"/>
      <w:outlineLvl w:val="0"/>
    </w:pPr>
    <w:rPr>
      <w:spacing w:val="-2"/>
      <w:sz w:val="24"/>
    </w:rPr>
  </w:style>
  <w:style w:type="paragraph" w:styleId="Titre2">
    <w:name w:val="heading 2"/>
    <w:basedOn w:val="Normal"/>
    <w:next w:val="Normal"/>
    <w:qFormat/>
    <w:pPr>
      <w:keepNext/>
      <w:widowControl w:val="0"/>
      <w:tabs>
        <w:tab w:val="left" w:pos="-720"/>
      </w:tabs>
      <w:suppressAutoHyphens/>
      <w:overflowPunct/>
      <w:autoSpaceDE/>
      <w:autoSpaceDN/>
      <w:adjustRightInd/>
      <w:jc w:val="both"/>
      <w:textAlignment w:val="auto"/>
      <w:outlineLvl w:val="1"/>
    </w:pPr>
    <w:rPr>
      <w:i/>
      <w:spacing w:val="-2"/>
      <w:sz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252"/>
        <w:tab w:val="right" w:pos="8504"/>
      </w:tabs>
      <w:spacing w:line="360" w:lineRule="exact"/>
      <w:jc w:val="both"/>
    </w:pPr>
    <w:rPr>
      <w:sz w:val="24"/>
    </w:rPr>
  </w:style>
  <w:style w:type="character" w:styleId="Appelnotedebasdep">
    <w:name w:val="footnote reference"/>
    <w:uiPriority w:val="99"/>
    <w:semiHidden/>
    <w:rsid w:val="00E23DDA"/>
    <w:rPr>
      <w:rFonts w:ascii="Times New Roman" w:hAnsi="Times New Roman" w:cs="Times New Roman"/>
      <w:caps w:val="0"/>
      <w:smallCaps w:val="0"/>
      <w:strike w:val="0"/>
      <w:dstrike w:val="0"/>
      <w:vanish w:val="0"/>
      <w:position w:val="6"/>
      <w:sz w:val="16"/>
      <w:vertAlign w:val="superscript"/>
    </w:rPr>
  </w:style>
  <w:style w:type="paragraph" w:styleId="Notedebasdepage">
    <w:name w:val="footnote text"/>
    <w:basedOn w:val="Normal"/>
    <w:next w:val="Normal"/>
    <w:link w:val="NotedebasdepageCar"/>
    <w:uiPriority w:val="99"/>
    <w:pPr>
      <w:spacing w:line="240" w:lineRule="exact"/>
      <w:ind w:left="1135" w:right="851" w:hanging="284"/>
      <w:jc w:val="both"/>
    </w:pPr>
  </w:style>
  <w:style w:type="character" w:styleId="Numrodepage">
    <w:name w:val="page number"/>
    <w:rPr>
      <w:rFonts w:cs="Times New Roman"/>
    </w:rPr>
  </w:style>
  <w:style w:type="paragraph" w:customStyle="1" w:styleId="lamarge">
    <w:name w:val="• à la marge"/>
    <w:basedOn w:val="Normal"/>
    <w:rsid w:val="00BB1105"/>
    <w:pPr>
      <w:spacing w:line="360" w:lineRule="exact"/>
      <w:ind w:left="284" w:hanging="284"/>
      <w:jc w:val="both"/>
    </w:pPr>
    <w:rPr>
      <w:sz w:val="24"/>
    </w:rPr>
  </w:style>
  <w:style w:type="paragraph" w:styleId="En-tte">
    <w:name w:val="header"/>
    <w:basedOn w:val="Normal"/>
    <w:link w:val="En-tteCar"/>
    <w:pPr>
      <w:tabs>
        <w:tab w:val="center" w:pos="4536"/>
        <w:tab w:val="right" w:pos="9072"/>
      </w:tabs>
      <w:spacing w:line="360" w:lineRule="exact"/>
      <w:jc w:val="both"/>
    </w:pPr>
    <w:rPr>
      <w:sz w:val="24"/>
    </w:rPr>
  </w:style>
  <w:style w:type="paragraph" w:customStyle="1" w:styleId="-lamarge">
    <w:name w:val="- à la marge"/>
    <w:basedOn w:val="lamarge"/>
    <w:rsid w:val="00BB1105"/>
  </w:style>
  <w:style w:type="paragraph" w:styleId="Retraitcorpsdetexte2">
    <w:name w:val="Body Text Indent 2"/>
    <w:basedOn w:val="Normal"/>
    <w:pPr>
      <w:widowControl w:val="0"/>
      <w:tabs>
        <w:tab w:val="left" w:pos="-1440"/>
        <w:tab w:val="left" w:pos="-720"/>
        <w:tab w:val="left" w:pos="0"/>
        <w:tab w:val="left" w:pos="33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overflowPunct/>
      <w:autoSpaceDE/>
      <w:autoSpaceDN/>
      <w:adjustRightInd/>
      <w:ind w:hanging="720"/>
      <w:jc w:val="both"/>
      <w:textAlignment w:val="auto"/>
    </w:pPr>
    <w:rPr>
      <w:spacing w:val="-2"/>
      <w:sz w:val="22"/>
      <w:lang w:eastAsia="fr-FR"/>
    </w:rPr>
  </w:style>
  <w:style w:type="paragraph" w:styleId="Corpsdetexte">
    <w:name w:val="Body Text"/>
    <w:basedOn w:val="Normal"/>
    <w:pPr>
      <w:spacing w:line="320" w:lineRule="exact"/>
    </w:pPr>
    <w:rPr>
      <w:sz w:val="24"/>
    </w:rPr>
  </w:style>
  <w:style w:type="paragraph" w:styleId="Retraitcorpsdetexte">
    <w:name w:val="Body Text Indent"/>
    <w:basedOn w:val="Normal"/>
    <w:pPr>
      <w:spacing w:line="320" w:lineRule="exact"/>
      <w:ind w:left="720"/>
      <w:jc w:val="both"/>
    </w:pPr>
    <w:rPr>
      <w:i/>
      <w:iCs/>
      <w:sz w:val="24"/>
    </w:rPr>
  </w:style>
  <w:style w:type="paragraph" w:styleId="Textedebulles">
    <w:name w:val="Balloon Text"/>
    <w:basedOn w:val="Normal"/>
    <w:semiHidden/>
    <w:rsid w:val="002575E3"/>
    <w:rPr>
      <w:rFonts w:ascii="Tahoma" w:hAnsi="Tahoma" w:cs="Tahoma"/>
      <w:sz w:val="16"/>
      <w:szCs w:val="16"/>
    </w:rPr>
  </w:style>
  <w:style w:type="paragraph" w:customStyle="1" w:styleId="1PARAG">
    <w:name w:val="1. PARAG"/>
    <w:basedOn w:val="Normal"/>
    <w:rsid w:val="00BB1105"/>
    <w:pPr>
      <w:widowControl w:val="0"/>
      <w:numPr>
        <w:numId w:val="2"/>
      </w:numPr>
      <w:tabs>
        <w:tab w:val="left" w:pos="-1440"/>
        <w:tab w:val="left" w:pos="426"/>
      </w:tabs>
      <w:suppressAutoHyphens/>
      <w:overflowPunct/>
      <w:autoSpaceDE/>
      <w:autoSpaceDN/>
      <w:adjustRightInd/>
      <w:jc w:val="both"/>
      <w:textAlignment w:val="auto"/>
    </w:pPr>
    <w:rPr>
      <w:spacing w:val="-2"/>
      <w:sz w:val="24"/>
      <w:szCs w:val="24"/>
      <w:lang w:eastAsia="fr-FR"/>
    </w:rPr>
  </w:style>
  <w:style w:type="paragraph" w:styleId="Corpsdetexte3">
    <w:name w:val="Body Text 3"/>
    <w:basedOn w:val="Normal"/>
    <w:rsid w:val="002A7DB2"/>
    <w:pPr>
      <w:spacing w:after="120"/>
    </w:pPr>
    <w:rPr>
      <w:sz w:val="16"/>
      <w:szCs w:val="16"/>
    </w:rPr>
  </w:style>
  <w:style w:type="paragraph" w:styleId="Notedefin">
    <w:name w:val="endnote text"/>
    <w:basedOn w:val="Normal"/>
    <w:semiHidden/>
    <w:rsid w:val="002A7DB2"/>
    <w:pPr>
      <w:widowControl w:val="0"/>
      <w:overflowPunct/>
      <w:autoSpaceDE/>
      <w:autoSpaceDN/>
      <w:adjustRightInd/>
      <w:jc w:val="both"/>
      <w:textAlignment w:val="auto"/>
    </w:pPr>
    <w:rPr>
      <w:sz w:val="24"/>
      <w:szCs w:val="24"/>
      <w:lang w:eastAsia="fr-FR"/>
    </w:rPr>
  </w:style>
  <w:style w:type="character" w:styleId="Marquedecommentaire">
    <w:name w:val="annotation reference"/>
    <w:uiPriority w:val="99"/>
    <w:semiHidden/>
    <w:rsid w:val="00B45E82"/>
    <w:rPr>
      <w:rFonts w:cs="Times New Roman"/>
      <w:sz w:val="16"/>
      <w:szCs w:val="16"/>
    </w:rPr>
  </w:style>
  <w:style w:type="paragraph" w:styleId="Commentaire">
    <w:name w:val="annotation text"/>
    <w:basedOn w:val="Normal"/>
    <w:link w:val="CommentaireCar"/>
    <w:uiPriority w:val="99"/>
    <w:semiHidden/>
    <w:rsid w:val="00B45E82"/>
  </w:style>
  <w:style w:type="paragraph" w:styleId="Objetducommentaire">
    <w:name w:val="annotation subject"/>
    <w:basedOn w:val="Commentaire"/>
    <w:next w:val="Commentaire"/>
    <w:link w:val="ObjetducommentaireCar"/>
    <w:rsid w:val="00B45E82"/>
    <w:rPr>
      <w:b/>
      <w:bCs/>
    </w:rPr>
  </w:style>
  <w:style w:type="paragraph" w:customStyle="1" w:styleId="Retrait1">
    <w:name w:val="Retrait 1"/>
    <w:basedOn w:val="Normal"/>
    <w:rsid w:val="00BB1105"/>
    <w:pPr>
      <w:numPr>
        <w:numId w:val="3"/>
      </w:numPr>
      <w:spacing w:before="130" w:line="260" w:lineRule="exact"/>
      <w:jc w:val="both"/>
    </w:pPr>
    <w:rPr>
      <w:sz w:val="22"/>
      <w:szCs w:val="22"/>
      <w:lang w:eastAsia="fr-FR"/>
    </w:rPr>
  </w:style>
  <w:style w:type="paragraph" w:styleId="Lgende">
    <w:name w:val="caption"/>
    <w:basedOn w:val="Normal"/>
    <w:next w:val="Normal"/>
    <w:qFormat/>
    <w:rsid w:val="00B56803"/>
    <w:rPr>
      <w:b/>
      <w:bCs/>
    </w:rPr>
  </w:style>
  <w:style w:type="paragraph" w:styleId="Explorateurdedocuments">
    <w:name w:val="Document Map"/>
    <w:basedOn w:val="Normal"/>
    <w:semiHidden/>
    <w:rsid w:val="00BC370D"/>
    <w:pPr>
      <w:shd w:val="clear" w:color="auto" w:fill="000080"/>
    </w:pPr>
    <w:rPr>
      <w:rFonts w:ascii="Tahoma" w:hAnsi="Tahoma" w:cs="Tahoma"/>
    </w:rPr>
  </w:style>
  <w:style w:type="paragraph" w:customStyle="1" w:styleId="ListParagraph1">
    <w:name w:val="List Paragraph1"/>
    <w:basedOn w:val="Normal"/>
    <w:qFormat/>
    <w:rsid w:val="00C34734"/>
    <w:pPr>
      <w:ind w:left="708"/>
    </w:pPr>
  </w:style>
  <w:style w:type="character" w:customStyle="1" w:styleId="PieddepageCar">
    <w:name w:val="Pied de page Car"/>
    <w:link w:val="Pieddepage"/>
    <w:uiPriority w:val="99"/>
    <w:locked/>
    <w:rsid w:val="003439E6"/>
    <w:rPr>
      <w:rFonts w:cs="Times New Roman"/>
      <w:sz w:val="24"/>
      <w:lang w:val="x-none" w:eastAsia="en-US"/>
    </w:rPr>
  </w:style>
  <w:style w:type="character" w:customStyle="1" w:styleId="En-tteCar">
    <w:name w:val="En-tête Car"/>
    <w:link w:val="En-tte"/>
    <w:locked/>
    <w:rsid w:val="003439E6"/>
    <w:rPr>
      <w:rFonts w:cs="Times New Roman"/>
      <w:sz w:val="24"/>
      <w:lang w:val="x-none" w:eastAsia="en-US"/>
    </w:rPr>
  </w:style>
  <w:style w:type="paragraph" w:customStyle="1" w:styleId="step1">
    <w:name w:val="step 1"/>
    <w:basedOn w:val="Normal"/>
    <w:rsid w:val="00276D17"/>
    <w:pPr>
      <w:keepLines/>
      <w:tabs>
        <w:tab w:val="left" w:pos="576"/>
        <w:tab w:val="left" w:pos="1152"/>
        <w:tab w:val="left" w:pos="1728"/>
      </w:tabs>
      <w:overflowPunct/>
      <w:autoSpaceDE/>
      <w:autoSpaceDN/>
      <w:adjustRightInd/>
      <w:spacing w:before="240"/>
      <w:ind w:left="578" w:hanging="578"/>
      <w:textAlignment w:val="auto"/>
    </w:pPr>
    <w:rPr>
      <w:rFonts w:ascii="Arial" w:hAnsi="Arial"/>
      <w:caps/>
      <w:lang w:val="en-GB" w:eastAsia="en-GB"/>
    </w:rPr>
  </w:style>
  <w:style w:type="paragraph" w:customStyle="1" w:styleId="Revision1">
    <w:name w:val="Revision1"/>
    <w:hidden/>
    <w:uiPriority w:val="99"/>
    <w:semiHidden/>
    <w:rsid w:val="009A6C47"/>
    <w:rPr>
      <w:lang w:eastAsia="en-US"/>
    </w:rPr>
  </w:style>
  <w:style w:type="paragraph" w:styleId="Paragraphedeliste">
    <w:name w:val="List Paragraph"/>
    <w:aliases w:val="Bullet Points,1st Bullet,Paragraphe EI,Paragraphe de liste1,EC,List Paragraph_Sections,Dot pt,No Spacing1,List Paragraph Char Char Char,Indicator Text,Numbered Para 1,Bullet 1,F5 List Paragraph,List Paragraph2"/>
    <w:basedOn w:val="Normal"/>
    <w:link w:val="ParagraphedelisteCar"/>
    <w:uiPriority w:val="34"/>
    <w:qFormat/>
    <w:rsid w:val="00BB1105"/>
    <w:pPr>
      <w:ind w:left="708"/>
    </w:pPr>
  </w:style>
  <w:style w:type="paragraph" w:styleId="Rvision">
    <w:name w:val="Revision"/>
    <w:hidden/>
    <w:uiPriority w:val="99"/>
    <w:semiHidden/>
    <w:rsid w:val="00BB1105"/>
    <w:rPr>
      <w:lang w:eastAsia="en-US"/>
    </w:rPr>
  </w:style>
  <w:style w:type="character" w:styleId="Appeldenotedefin">
    <w:name w:val="endnote reference"/>
    <w:rsid w:val="00F51427"/>
    <w:rPr>
      <w:rFonts w:cs="Times New Roman"/>
      <w:vertAlign w:val="superscript"/>
    </w:rPr>
  </w:style>
  <w:style w:type="character" w:customStyle="1" w:styleId="NotedebasdepageCar">
    <w:name w:val="Note de bas de page Car"/>
    <w:link w:val="Notedebasdepage"/>
    <w:uiPriority w:val="99"/>
    <w:rsid w:val="004A25FB"/>
    <w:rPr>
      <w:lang w:eastAsia="en-US"/>
    </w:rPr>
  </w:style>
  <w:style w:type="character" w:customStyle="1" w:styleId="ObjetducommentaireCar">
    <w:name w:val="Objet du commentaire Car"/>
    <w:link w:val="Objetducommentaire"/>
    <w:rsid w:val="00F60A4C"/>
    <w:rPr>
      <w:b/>
      <w:bCs/>
      <w:lang w:eastAsia="en-US"/>
    </w:rPr>
  </w:style>
  <w:style w:type="character" w:customStyle="1" w:styleId="CommentaireCar">
    <w:name w:val="Commentaire Car"/>
    <w:basedOn w:val="Policepardfaut"/>
    <w:link w:val="Commentaire"/>
    <w:uiPriority w:val="99"/>
    <w:semiHidden/>
    <w:rsid w:val="0033408D"/>
    <w:rPr>
      <w:lang w:eastAsia="en-US"/>
    </w:rPr>
  </w:style>
  <w:style w:type="paragraph" w:styleId="NormalWeb">
    <w:name w:val="Normal (Web)"/>
    <w:basedOn w:val="Normal"/>
    <w:uiPriority w:val="99"/>
    <w:unhideWhenUsed/>
    <w:rsid w:val="006802C9"/>
    <w:pPr>
      <w:overflowPunct/>
      <w:autoSpaceDE/>
      <w:autoSpaceDN/>
      <w:adjustRightInd/>
      <w:spacing w:before="100" w:beforeAutospacing="1" w:after="100" w:afterAutospacing="1"/>
      <w:textAlignment w:val="auto"/>
    </w:pPr>
    <w:rPr>
      <w:rFonts w:ascii="Calibri" w:eastAsiaTheme="minorHAnsi" w:hAnsi="Calibri" w:cs="Calibri"/>
      <w:sz w:val="22"/>
      <w:szCs w:val="22"/>
      <w:lang w:eastAsia="fr-FR"/>
    </w:rPr>
  </w:style>
  <w:style w:type="character" w:styleId="Lienhypertexte">
    <w:name w:val="Hyperlink"/>
    <w:basedOn w:val="Policepardfaut"/>
    <w:uiPriority w:val="99"/>
    <w:semiHidden/>
    <w:unhideWhenUsed/>
    <w:rsid w:val="005E47B1"/>
    <w:rPr>
      <w:color w:val="0000FF"/>
      <w:u w:val="single"/>
    </w:rPr>
  </w:style>
  <w:style w:type="paragraph" w:customStyle="1" w:styleId="pf0">
    <w:name w:val="pf0"/>
    <w:basedOn w:val="Normal"/>
    <w:rsid w:val="00E4270D"/>
    <w:pPr>
      <w:overflowPunct/>
      <w:autoSpaceDE/>
      <w:autoSpaceDN/>
      <w:adjustRightInd/>
      <w:spacing w:before="100" w:beforeAutospacing="1" w:after="100" w:afterAutospacing="1"/>
      <w:textAlignment w:val="auto"/>
    </w:pPr>
    <w:rPr>
      <w:sz w:val="24"/>
      <w:szCs w:val="24"/>
      <w:lang w:eastAsia="fr-FR"/>
    </w:rPr>
  </w:style>
  <w:style w:type="character" w:customStyle="1" w:styleId="cf01">
    <w:name w:val="cf01"/>
    <w:basedOn w:val="Policepardfaut"/>
    <w:rsid w:val="00E4270D"/>
    <w:rPr>
      <w:rFonts w:ascii="Segoe UI" w:hAnsi="Segoe UI" w:cs="Segoe UI" w:hint="default"/>
      <w:sz w:val="18"/>
      <w:szCs w:val="18"/>
    </w:rPr>
  </w:style>
  <w:style w:type="character" w:customStyle="1" w:styleId="ParagraphedelisteCar">
    <w:name w:val="Paragraphe de liste Car"/>
    <w:aliases w:val="Bullet Points Car,1st Bullet Car,Paragraphe EI Car,Paragraphe de liste1 Car,EC Car,List Paragraph_Sections Car,Dot pt Car,No Spacing1 Car,List Paragraph Char Char Char Car,Indicator Text Car,Numbered Para 1 Car,Bullet 1 Car"/>
    <w:basedOn w:val="Policepardfaut"/>
    <w:link w:val="Paragraphedeliste"/>
    <w:uiPriority w:val="34"/>
    <w:locked/>
    <w:rsid w:val="002F47E7"/>
    <w:rPr>
      <w:lang w:eastAsia="en-US"/>
    </w:rPr>
  </w:style>
  <w:style w:type="paragraph" w:customStyle="1" w:styleId="xmsolistparagraph">
    <w:name w:val="x_msolistparagraph"/>
    <w:basedOn w:val="Normal"/>
    <w:rsid w:val="00501AD0"/>
    <w:pPr>
      <w:overflowPunct/>
      <w:autoSpaceDE/>
      <w:autoSpaceDN/>
      <w:adjustRightInd/>
      <w:ind w:left="720"/>
      <w:textAlignment w:val="auto"/>
    </w:pPr>
    <w:rPr>
      <w:rFonts w:ascii="Calibri" w:eastAsiaTheme="minorHAnsi" w:hAnsi="Calibri" w:cs="Calibri"/>
      <w:sz w:val="22"/>
      <w:szCs w:val="22"/>
      <w:lang w:eastAsia="fr-FR"/>
    </w:rPr>
  </w:style>
  <w:style w:type="character" w:customStyle="1" w:styleId="ui-provider">
    <w:name w:val="ui-provider"/>
    <w:basedOn w:val="Policepardfaut"/>
    <w:rsid w:val="00BC31E3"/>
  </w:style>
  <w:style w:type="table" w:styleId="Grilledutableau">
    <w:name w:val="Table Grid"/>
    <w:basedOn w:val="TableauNormal"/>
    <w:uiPriority w:val="59"/>
    <w:rsid w:val="002025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0478">
      <w:bodyDiv w:val="1"/>
      <w:marLeft w:val="0"/>
      <w:marRight w:val="0"/>
      <w:marTop w:val="0"/>
      <w:marBottom w:val="0"/>
      <w:divBdr>
        <w:top w:val="none" w:sz="0" w:space="0" w:color="auto"/>
        <w:left w:val="none" w:sz="0" w:space="0" w:color="auto"/>
        <w:bottom w:val="none" w:sz="0" w:space="0" w:color="auto"/>
        <w:right w:val="none" w:sz="0" w:space="0" w:color="auto"/>
      </w:divBdr>
    </w:div>
    <w:div w:id="137259716">
      <w:bodyDiv w:val="1"/>
      <w:marLeft w:val="0"/>
      <w:marRight w:val="0"/>
      <w:marTop w:val="0"/>
      <w:marBottom w:val="0"/>
      <w:divBdr>
        <w:top w:val="none" w:sz="0" w:space="0" w:color="auto"/>
        <w:left w:val="none" w:sz="0" w:space="0" w:color="auto"/>
        <w:bottom w:val="none" w:sz="0" w:space="0" w:color="auto"/>
        <w:right w:val="none" w:sz="0" w:space="0" w:color="auto"/>
      </w:divBdr>
    </w:div>
    <w:div w:id="148983208">
      <w:bodyDiv w:val="1"/>
      <w:marLeft w:val="0"/>
      <w:marRight w:val="0"/>
      <w:marTop w:val="0"/>
      <w:marBottom w:val="0"/>
      <w:divBdr>
        <w:top w:val="none" w:sz="0" w:space="0" w:color="auto"/>
        <w:left w:val="none" w:sz="0" w:space="0" w:color="auto"/>
        <w:bottom w:val="none" w:sz="0" w:space="0" w:color="auto"/>
        <w:right w:val="none" w:sz="0" w:space="0" w:color="auto"/>
      </w:divBdr>
    </w:div>
    <w:div w:id="243297554">
      <w:bodyDiv w:val="1"/>
      <w:marLeft w:val="0"/>
      <w:marRight w:val="0"/>
      <w:marTop w:val="0"/>
      <w:marBottom w:val="0"/>
      <w:divBdr>
        <w:top w:val="none" w:sz="0" w:space="0" w:color="auto"/>
        <w:left w:val="none" w:sz="0" w:space="0" w:color="auto"/>
        <w:bottom w:val="none" w:sz="0" w:space="0" w:color="auto"/>
        <w:right w:val="none" w:sz="0" w:space="0" w:color="auto"/>
      </w:divBdr>
    </w:div>
    <w:div w:id="674265733">
      <w:bodyDiv w:val="1"/>
      <w:marLeft w:val="0"/>
      <w:marRight w:val="0"/>
      <w:marTop w:val="0"/>
      <w:marBottom w:val="0"/>
      <w:divBdr>
        <w:top w:val="none" w:sz="0" w:space="0" w:color="auto"/>
        <w:left w:val="none" w:sz="0" w:space="0" w:color="auto"/>
        <w:bottom w:val="none" w:sz="0" w:space="0" w:color="auto"/>
        <w:right w:val="none" w:sz="0" w:space="0" w:color="auto"/>
      </w:divBdr>
    </w:div>
    <w:div w:id="738283858">
      <w:bodyDiv w:val="1"/>
      <w:marLeft w:val="0"/>
      <w:marRight w:val="0"/>
      <w:marTop w:val="0"/>
      <w:marBottom w:val="0"/>
      <w:divBdr>
        <w:top w:val="none" w:sz="0" w:space="0" w:color="auto"/>
        <w:left w:val="none" w:sz="0" w:space="0" w:color="auto"/>
        <w:bottom w:val="none" w:sz="0" w:space="0" w:color="auto"/>
        <w:right w:val="none" w:sz="0" w:space="0" w:color="auto"/>
      </w:divBdr>
    </w:div>
    <w:div w:id="941106840">
      <w:bodyDiv w:val="1"/>
      <w:marLeft w:val="0"/>
      <w:marRight w:val="0"/>
      <w:marTop w:val="0"/>
      <w:marBottom w:val="0"/>
      <w:divBdr>
        <w:top w:val="none" w:sz="0" w:space="0" w:color="auto"/>
        <w:left w:val="none" w:sz="0" w:space="0" w:color="auto"/>
        <w:bottom w:val="none" w:sz="0" w:space="0" w:color="auto"/>
        <w:right w:val="none" w:sz="0" w:space="0" w:color="auto"/>
      </w:divBdr>
    </w:div>
    <w:div w:id="1038774873">
      <w:bodyDiv w:val="1"/>
      <w:marLeft w:val="0"/>
      <w:marRight w:val="0"/>
      <w:marTop w:val="0"/>
      <w:marBottom w:val="0"/>
      <w:divBdr>
        <w:top w:val="none" w:sz="0" w:space="0" w:color="auto"/>
        <w:left w:val="none" w:sz="0" w:space="0" w:color="auto"/>
        <w:bottom w:val="none" w:sz="0" w:space="0" w:color="auto"/>
        <w:right w:val="none" w:sz="0" w:space="0" w:color="auto"/>
      </w:divBdr>
    </w:div>
    <w:div w:id="1096025885">
      <w:bodyDiv w:val="1"/>
      <w:marLeft w:val="0"/>
      <w:marRight w:val="0"/>
      <w:marTop w:val="0"/>
      <w:marBottom w:val="0"/>
      <w:divBdr>
        <w:top w:val="none" w:sz="0" w:space="0" w:color="auto"/>
        <w:left w:val="none" w:sz="0" w:space="0" w:color="auto"/>
        <w:bottom w:val="none" w:sz="0" w:space="0" w:color="auto"/>
        <w:right w:val="none" w:sz="0" w:space="0" w:color="auto"/>
      </w:divBdr>
    </w:div>
    <w:div w:id="1114248609">
      <w:bodyDiv w:val="1"/>
      <w:marLeft w:val="0"/>
      <w:marRight w:val="0"/>
      <w:marTop w:val="0"/>
      <w:marBottom w:val="0"/>
      <w:divBdr>
        <w:top w:val="none" w:sz="0" w:space="0" w:color="auto"/>
        <w:left w:val="none" w:sz="0" w:space="0" w:color="auto"/>
        <w:bottom w:val="none" w:sz="0" w:space="0" w:color="auto"/>
        <w:right w:val="none" w:sz="0" w:space="0" w:color="auto"/>
      </w:divBdr>
    </w:div>
    <w:div w:id="1258782163">
      <w:bodyDiv w:val="1"/>
      <w:marLeft w:val="0"/>
      <w:marRight w:val="0"/>
      <w:marTop w:val="0"/>
      <w:marBottom w:val="0"/>
      <w:divBdr>
        <w:top w:val="none" w:sz="0" w:space="0" w:color="auto"/>
        <w:left w:val="none" w:sz="0" w:space="0" w:color="auto"/>
        <w:bottom w:val="none" w:sz="0" w:space="0" w:color="auto"/>
        <w:right w:val="none" w:sz="0" w:space="0" w:color="auto"/>
      </w:divBdr>
    </w:div>
    <w:div w:id="1262034702">
      <w:bodyDiv w:val="1"/>
      <w:marLeft w:val="0"/>
      <w:marRight w:val="0"/>
      <w:marTop w:val="0"/>
      <w:marBottom w:val="0"/>
      <w:divBdr>
        <w:top w:val="none" w:sz="0" w:space="0" w:color="auto"/>
        <w:left w:val="none" w:sz="0" w:space="0" w:color="auto"/>
        <w:bottom w:val="none" w:sz="0" w:space="0" w:color="auto"/>
        <w:right w:val="none" w:sz="0" w:space="0" w:color="auto"/>
      </w:divBdr>
    </w:div>
    <w:div w:id="1375235219">
      <w:bodyDiv w:val="1"/>
      <w:marLeft w:val="0"/>
      <w:marRight w:val="0"/>
      <w:marTop w:val="0"/>
      <w:marBottom w:val="0"/>
      <w:divBdr>
        <w:top w:val="none" w:sz="0" w:space="0" w:color="auto"/>
        <w:left w:val="none" w:sz="0" w:space="0" w:color="auto"/>
        <w:bottom w:val="none" w:sz="0" w:space="0" w:color="auto"/>
        <w:right w:val="none" w:sz="0" w:space="0" w:color="auto"/>
      </w:divBdr>
    </w:div>
    <w:div w:id="1376850947">
      <w:bodyDiv w:val="1"/>
      <w:marLeft w:val="0"/>
      <w:marRight w:val="0"/>
      <w:marTop w:val="0"/>
      <w:marBottom w:val="0"/>
      <w:divBdr>
        <w:top w:val="none" w:sz="0" w:space="0" w:color="auto"/>
        <w:left w:val="none" w:sz="0" w:space="0" w:color="auto"/>
        <w:bottom w:val="none" w:sz="0" w:space="0" w:color="auto"/>
        <w:right w:val="none" w:sz="0" w:space="0" w:color="auto"/>
      </w:divBdr>
    </w:div>
    <w:div w:id="1383098126">
      <w:bodyDiv w:val="1"/>
      <w:marLeft w:val="0"/>
      <w:marRight w:val="0"/>
      <w:marTop w:val="0"/>
      <w:marBottom w:val="0"/>
      <w:divBdr>
        <w:top w:val="none" w:sz="0" w:space="0" w:color="auto"/>
        <w:left w:val="none" w:sz="0" w:space="0" w:color="auto"/>
        <w:bottom w:val="none" w:sz="0" w:space="0" w:color="auto"/>
        <w:right w:val="none" w:sz="0" w:space="0" w:color="auto"/>
      </w:divBdr>
    </w:div>
    <w:div w:id="1424448392">
      <w:bodyDiv w:val="1"/>
      <w:marLeft w:val="0"/>
      <w:marRight w:val="0"/>
      <w:marTop w:val="0"/>
      <w:marBottom w:val="0"/>
      <w:divBdr>
        <w:top w:val="none" w:sz="0" w:space="0" w:color="auto"/>
        <w:left w:val="none" w:sz="0" w:space="0" w:color="auto"/>
        <w:bottom w:val="none" w:sz="0" w:space="0" w:color="auto"/>
        <w:right w:val="none" w:sz="0" w:space="0" w:color="auto"/>
      </w:divBdr>
    </w:div>
    <w:div w:id="1444691420">
      <w:bodyDiv w:val="1"/>
      <w:marLeft w:val="0"/>
      <w:marRight w:val="0"/>
      <w:marTop w:val="0"/>
      <w:marBottom w:val="0"/>
      <w:divBdr>
        <w:top w:val="none" w:sz="0" w:space="0" w:color="auto"/>
        <w:left w:val="none" w:sz="0" w:space="0" w:color="auto"/>
        <w:bottom w:val="none" w:sz="0" w:space="0" w:color="auto"/>
        <w:right w:val="none" w:sz="0" w:space="0" w:color="auto"/>
      </w:divBdr>
    </w:div>
    <w:div w:id="1600795945">
      <w:bodyDiv w:val="1"/>
      <w:marLeft w:val="0"/>
      <w:marRight w:val="0"/>
      <w:marTop w:val="0"/>
      <w:marBottom w:val="0"/>
      <w:divBdr>
        <w:top w:val="none" w:sz="0" w:space="0" w:color="auto"/>
        <w:left w:val="none" w:sz="0" w:space="0" w:color="auto"/>
        <w:bottom w:val="none" w:sz="0" w:space="0" w:color="auto"/>
        <w:right w:val="none" w:sz="0" w:space="0" w:color="auto"/>
      </w:divBdr>
    </w:div>
    <w:div w:id="1834101815">
      <w:bodyDiv w:val="1"/>
      <w:marLeft w:val="0"/>
      <w:marRight w:val="0"/>
      <w:marTop w:val="0"/>
      <w:marBottom w:val="0"/>
      <w:divBdr>
        <w:top w:val="none" w:sz="0" w:space="0" w:color="auto"/>
        <w:left w:val="none" w:sz="0" w:space="0" w:color="auto"/>
        <w:bottom w:val="none" w:sz="0" w:space="0" w:color="auto"/>
        <w:right w:val="none" w:sz="0" w:space="0" w:color="auto"/>
      </w:divBdr>
    </w:div>
    <w:div w:id="2027050168">
      <w:bodyDiv w:val="1"/>
      <w:marLeft w:val="0"/>
      <w:marRight w:val="0"/>
      <w:marTop w:val="0"/>
      <w:marBottom w:val="0"/>
      <w:divBdr>
        <w:top w:val="none" w:sz="0" w:space="0" w:color="auto"/>
        <w:left w:val="none" w:sz="0" w:space="0" w:color="auto"/>
        <w:bottom w:val="none" w:sz="0" w:space="0" w:color="auto"/>
        <w:right w:val="none" w:sz="0" w:space="0" w:color="auto"/>
      </w:divBdr>
    </w:div>
    <w:div w:id="209427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51098995C214F8BC8DFCBA74B5E97" ma:contentTypeVersion="13" ma:contentTypeDescription="Create a new document." ma:contentTypeScope="" ma:versionID="e5e6c2c986233d9f669255339e143287">
  <xsd:schema xmlns:xsd="http://www.w3.org/2001/XMLSchema" xmlns:xs="http://www.w3.org/2001/XMLSchema" xmlns:p="http://schemas.microsoft.com/office/2006/metadata/properties" xmlns:ns3="53910805-be3a-429f-b14d-efa8a82ba4f1" xmlns:ns4="d7072de2-bd5b-4416-83ea-ef8685ed3058" targetNamespace="http://schemas.microsoft.com/office/2006/metadata/properties" ma:root="true" ma:fieldsID="941555e7487296107d1bb795fadf3f4b" ns3:_="" ns4:_="">
    <xsd:import namespace="53910805-be3a-429f-b14d-efa8a82ba4f1"/>
    <xsd:import namespace="d7072de2-bd5b-4416-83ea-ef8685ed30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10805-be3a-429f-b14d-efa8a82ba4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072de2-bd5b-4416-83ea-ef8685ed3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60D590-96E0-4E3E-B2D4-6A788957F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10805-be3a-429f-b14d-efa8a82ba4f1"/>
    <ds:schemaRef ds:uri="d7072de2-bd5b-4416-83ea-ef8685ed3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8CADCB-0DC0-482E-995A-833623DF02F6}">
  <ds:schemaRefs>
    <ds:schemaRef ds:uri="http://schemas.openxmlformats.org/officeDocument/2006/bibliography"/>
  </ds:schemaRefs>
</ds:datastoreItem>
</file>

<file path=customXml/itemProps3.xml><?xml version="1.0" encoding="utf-8"?>
<ds:datastoreItem xmlns:ds="http://schemas.openxmlformats.org/officeDocument/2006/customXml" ds:itemID="{76CBC50F-90A3-4257-AE6D-CE8FBF04A15A}">
  <ds:schemaRefs>
    <ds:schemaRef ds:uri="http://schemas.microsoft.com/sharepoint/v3/contenttype/forms"/>
  </ds:schemaRefs>
</ds:datastoreItem>
</file>

<file path=customXml/itemProps4.xml><?xml version="1.0" encoding="utf-8"?>
<ds:datastoreItem xmlns:ds="http://schemas.openxmlformats.org/officeDocument/2006/customXml" ds:itemID="{C23CD659-E4F6-43F0-B152-1D1FF6D4F1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5537</Words>
  <Characters>31463</Characters>
  <Application>Microsoft Office Word</Application>
  <DocSecurity>0</DocSecurity>
  <Lines>262</Lines>
  <Paragraphs>73</Paragraphs>
  <ScaleCrop>false</ScaleCrop>
  <HeadingPairs>
    <vt:vector size="2" baseType="variant">
      <vt:variant>
        <vt:lpstr>Titre</vt:lpstr>
      </vt:variant>
      <vt:variant>
        <vt:i4>1</vt:i4>
      </vt:variant>
    </vt:vector>
  </HeadingPairs>
  <TitlesOfParts>
    <vt:vector size="1" baseType="lpstr">
      <vt:lpstr>Lettre d'affirmation - Comptes consolidés IFRS</vt:lpstr>
    </vt:vector>
  </TitlesOfParts>
  <Company/>
  <LinksUpToDate>false</LinksUpToDate>
  <CharactersWithSpaces>36927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d'affirmation - Comptes consolidés IFRS</dc:title>
  <dc:subject/>
  <dc:creator>Marie-Agnès HANS MURIS</dc:creator>
  <cp:keywords/>
  <cp:lastModifiedBy>Marie-Agnès HANS MURIS</cp:lastModifiedBy>
  <cp:revision>2</cp:revision>
  <cp:lastPrinted>2025-01-21T11:22:00Z</cp:lastPrinted>
  <dcterms:created xsi:type="dcterms:W3CDTF">2025-01-22T10:33:00Z</dcterms:created>
  <dcterms:modified xsi:type="dcterms:W3CDTF">2025-01-22T10:33:00Z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0x01010400056EFE1C938FA74F82BA0CA057B8303A</vt:lpwstr>
  </property>
  <property fmtid="{D5CDD505-2E9C-101B-9397-08002B2CF9AE}" pid="3" name="MSIP_Label_ae8fab06-504b-4325-93a9-50ca85e66f06_Enabled">
    <vt:lpwstr>true</vt:lpwstr>
  </property>
  <property fmtid="{D5CDD505-2E9C-101B-9397-08002B2CF9AE}" pid="4" name="MSIP_Label_ae8fab06-504b-4325-93a9-50ca85e66f06_SetDate">
    <vt:lpwstr>2022-12-20T09:44:18Z</vt:lpwstr>
  </property>
  <property fmtid="{D5CDD505-2E9C-101B-9397-08002B2CF9AE}" pid="5" name="MSIP_Label_ae8fab06-504b-4325-93a9-50ca85e66f06_Method">
    <vt:lpwstr>Standard</vt:lpwstr>
  </property>
  <property fmtid="{D5CDD505-2E9C-101B-9397-08002B2CF9AE}" pid="6" name="MSIP_Label_ae8fab06-504b-4325-93a9-50ca85e66f06_Name">
    <vt:lpwstr>C-Confidentiel</vt:lpwstr>
  </property>
  <property fmtid="{D5CDD505-2E9C-101B-9397-08002B2CF9AE}" pid="7" name="MSIP_Label_ae8fab06-504b-4325-93a9-50ca85e66f06_SiteId">
    <vt:lpwstr>41d9a388-7aef-420d-976c-d046beab641f</vt:lpwstr>
  </property>
  <property fmtid="{D5CDD505-2E9C-101B-9397-08002B2CF9AE}" pid="8" name="MSIP_Label_ae8fab06-504b-4325-93a9-50ca85e66f06_ActionId">
    <vt:lpwstr>f6e53206-ff24-4a67-8517-6ea63af1c308</vt:lpwstr>
  </property>
  <property fmtid="{D5CDD505-2E9C-101B-9397-08002B2CF9AE}" pid="9" name="MSIP_Label_ae8fab06-504b-4325-93a9-50ca85e66f06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2022-12-19T17:30:01Z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4d2d0b0b-a780-47f5-a54d-ce0fa5f28afc</vt:lpwstr>
  </property>
  <property fmtid="{D5CDD505-2E9C-101B-9397-08002B2CF9AE}" pid="16" name="MSIP_Label_ea60d57e-af5b-4752-ac57-3e4f28ca11dc_ContentBits">
    <vt:lpwstr>0</vt:lpwstr>
  </property>
  <property fmtid="{D5CDD505-2E9C-101B-9397-08002B2CF9AE}" pid="17" name="Série">
    <vt:lpwstr>Affirmation</vt:lpwstr>
  </property>
  <property fmtid="{D5CDD505-2E9C-101B-9397-08002B2CF9AE}" pid="18" name="KPMGDataPublicationDate">
    <vt:filetime>2023-01-02T23:00:00Z</vt:filetime>
  </property>
  <property fmtid="{D5CDD505-2E9C-101B-9397-08002B2CF9AE}" pid="19" name="Rubrique 1">
    <vt:lpwstr>Modèles: Rapports, Lettres, LWP</vt:lpwstr>
  </property>
  <property fmtid="{D5CDD505-2E9C-101B-9397-08002B2CF9AE}" pid="20" name="Rubrique 2">
    <vt:lpwstr>Lettres</vt:lpwstr>
  </property>
  <property fmtid="{D5CDD505-2E9C-101B-9397-08002B2CF9AE}" pid="21" name="Date officielle">
    <vt:filetime>2023-01-02T23:00:00Z</vt:filetime>
  </property>
  <property fmtid="{D5CDD505-2E9C-101B-9397-08002B2CF9AE}" pid="22" name="acacia">
    <vt:lpwstr>oui</vt:lpwstr>
  </property>
  <property fmtid="{D5CDD505-2E9C-101B-9397-08002B2CF9AE}" pid="23" name="ic41cbd0c7134c0abf05546c3c439f71">
    <vt:lpwstr/>
  </property>
  <property fmtid="{D5CDD505-2E9C-101B-9397-08002B2CF9AE}" pid="24" name="e1a5b98cdd71426dacb6e478c7a5882f">
    <vt:lpwstr/>
  </property>
  <property fmtid="{D5CDD505-2E9C-101B-9397-08002B2CF9AE}" pid="25" name="Technology">
    <vt:lpwstr/>
  </property>
  <property fmtid="{D5CDD505-2E9C-101B-9397-08002B2CF9AE}" pid="26" name="CandC_Tax_2TaxHTField">
    <vt:lpwstr/>
  </property>
  <property fmtid="{D5CDD505-2E9C-101B-9397-08002B2CF9AE}" pid="27" name="CandC_Tax_InstanceTerms3TaxHTField">
    <vt:lpwstr/>
  </property>
  <property fmtid="{D5CDD505-2E9C-101B-9397-08002B2CF9AE}" pid="28" name="Engagement_x0020_phase">
    <vt:lpwstr/>
  </property>
  <property fmtid="{D5CDD505-2E9C-101B-9397-08002B2CF9AE}" pid="29" name="CandC_Tax_NewsTargetingTaxHTField">
    <vt:lpwstr/>
  </property>
  <property fmtid="{D5CDD505-2E9C-101B-9397-08002B2CF9AE}" pid="30" name="CandC_Tax_7TaxHTField">
    <vt:lpwstr/>
  </property>
  <property fmtid="{D5CDD505-2E9C-101B-9397-08002B2CF9AE}" pid="31" name="CandC_ChannelTaxHTField">
    <vt:lpwstr/>
  </property>
  <property fmtid="{D5CDD505-2E9C-101B-9397-08002B2CF9AE}" pid="32" name="CandC_Tax_4">
    <vt:lpwstr/>
  </property>
  <property fmtid="{D5CDD505-2E9C-101B-9397-08002B2CF9AE}" pid="33" name="Business_x0020_Process">
    <vt:lpwstr/>
  </property>
  <property fmtid="{D5CDD505-2E9C-101B-9397-08002B2CF9AE}" pid="34" name="CandC_Tax_3TaxHTField">
    <vt:lpwstr/>
  </property>
  <property fmtid="{D5CDD505-2E9C-101B-9397-08002B2CF9AE}" pid="35" name="CandC_Tax_8TaxHTField">
    <vt:lpwstr/>
  </property>
  <property fmtid="{D5CDD505-2E9C-101B-9397-08002B2CF9AE}" pid="36" name="CandC_Tax_5">
    <vt:lpwstr/>
  </property>
  <property fmtid="{D5CDD505-2E9C-101B-9397-08002B2CF9AE}" pid="37" name="o8fee4c80beb46af85222783b56688db">
    <vt:lpwstr/>
  </property>
  <property fmtid="{D5CDD505-2E9C-101B-9397-08002B2CF9AE}" pid="38" name="Source_x0020_Member_x0020_Firm">
    <vt:lpwstr/>
  </property>
  <property fmtid="{D5CDD505-2E9C-101B-9397-08002B2CF9AE}" pid="39" name="CandC_Color">
    <vt:lpwstr/>
  </property>
  <property fmtid="{D5CDD505-2E9C-101B-9397-08002B2CF9AE}" pid="40" name="CandC_Tax_4TaxHTField">
    <vt:lpwstr/>
  </property>
  <property fmtid="{D5CDD505-2E9C-101B-9397-08002B2CF9AE}" pid="41" name="CandC_Channel">
    <vt:lpwstr/>
  </property>
  <property fmtid="{D5CDD505-2E9C-101B-9397-08002B2CF9AE}" pid="42" name="keca1cde31ae452fab1360fe0fca3204">
    <vt:lpwstr/>
  </property>
  <property fmtid="{D5CDD505-2E9C-101B-9397-08002B2CF9AE}" pid="43" name="CandC_Tax_6">
    <vt:lpwstr/>
  </property>
  <property fmtid="{D5CDD505-2E9C-101B-9397-08002B2CF9AE}" pid="44" name="CandC_Tax_1">
    <vt:lpwstr>1;#French|4ab6a4fc-18f7-455d-be66-a897c5759555</vt:lpwstr>
  </property>
  <property fmtid="{D5CDD505-2E9C-101B-9397-08002B2CF9AE}" pid="45" name="a5bdcf3548414c9e840bd69e1b5d5742">
    <vt:lpwstr/>
  </property>
  <property fmtid="{D5CDD505-2E9C-101B-9397-08002B2CF9AE}" pid="46" name="Contexte">
    <vt:lpwstr>Comptes consolidés IFRS. Tenir compte du communiqué CNCC ESEF du 27/01/23</vt:lpwstr>
  </property>
  <property fmtid="{D5CDD505-2E9C-101B-9397-08002B2CF9AE}" pid="47" name="CandC_Tax_Alliances">
    <vt:lpwstr/>
  </property>
  <property fmtid="{D5CDD505-2E9C-101B-9397-08002B2CF9AE}" pid="48" name="me16ad03cab54e4e986d8da4d0846876">
    <vt:lpwstr/>
  </property>
  <property fmtid="{D5CDD505-2E9C-101B-9397-08002B2CF9AE}" pid="49" name="CandC_ColorTaxHTField">
    <vt:lpwstr/>
  </property>
  <property fmtid="{D5CDD505-2E9C-101B-9397-08002B2CF9AE}" pid="50" name="Acquisitions">
    <vt:lpwstr/>
  </property>
  <property fmtid="{D5CDD505-2E9C-101B-9397-08002B2CF9AE}" pid="51" name="CandC_Tax_ESGTaxHTField">
    <vt:lpwstr/>
  </property>
  <property fmtid="{D5CDD505-2E9C-101B-9397-08002B2CF9AE}" pid="52" name="c3599e8428ca46e7ac95e8bde01e4dba">
    <vt:lpwstr/>
  </property>
  <property fmtid="{D5CDD505-2E9C-101B-9397-08002B2CF9AE}" pid="53" name="CandC_Tax_ESG">
    <vt:lpwstr/>
  </property>
  <property fmtid="{D5CDD505-2E9C-101B-9397-08002B2CF9AE}" pid="54" name="CandC_Tax_InstanceTerms2">
    <vt:lpwstr/>
  </property>
  <property fmtid="{D5CDD505-2E9C-101B-9397-08002B2CF9AE}" pid="55" name="CandC_Tax_5TaxHTField">
    <vt:lpwstr/>
  </property>
  <property fmtid="{D5CDD505-2E9C-101B-9397-08002B2CF9AE}" pid="56" name="i125f7adc5ad4223a683b755d66deac4">
    <vt:lpwstr/>
  </property>
  <property fmtid="{D5CDD505-2E9C-101B-9397-08002B2CF9AE}" pid="57" name="CandC_Tax_AlliancesTaxHTField">
    <vt:lpwstr/>
  </property>
  <property fmtid="{D5CDD505-2E9C-101B-9397-08002B2CF9AE}" pid="58" name="TaxCatchAll">
    <vt:lpwstr>1;#French|4ab6a4fc-18f7-455d-be66-a897c5759555</vt:lpwstr>
  </property>
  <property fmtid="{D5CDD505-2E9C-101B-9397-08002B2CF9AE}" pid="59" name="CandC_Tax_7">
    <vt:lpwstr/>
  </property>
  <property fmtid="{D5CDD505-2E9C-101B-9397-08002B2CF9AE}" pid="60" name="CandC_Tax_2">
    <vt:lpwstr/>
  </property>
  <property fmtid="{D5CDD505-2E9C-101B-9397-08002B2CF9AE}" pid="61" name="CandC_Tax_ToolsTaxHTField">
    <vt:lpwstr/>
  </property>
  <property fmtid="{D5CDD505-2E9C-101B-9397-08002B2CF9AE}" pid="62" name="CandC_Tax_Tools">
    <vt:lpwstr/>
  </property>
  <property fmtid="{D5CDD505-2E9C-101B-9397-08002B2CF9AE}" pid="63" name="CandC_Tax_1TaxHTField">
    <vt:lpwstr>French|4ab6a4fc-18f7-455d-be66-a897c5759555</vt:lpwstr>
  </property>
  <property fmtid="{D5CDD505-2E9C-101B-9397-08002B2CF9AE}" pid="64" name="Wiki_x0020_Page_x0020_Categories">
    <vt:lpwstr/>
  </property>
  <property fmtid="{D5CDD505-2E9C-101B-9397-08002B2CF9AE}" pid="65" name="CandC_Tax_InstanceTerms3">
    <vt:lpwstr/>
  </property>
  <property fmtid="{D5CDD505-2E9C-101B-9397-08002B2CF9AE}" pid="66" name="Propositions">
    <vt:lpwstr/>
  </property>
  <property fmtid="{D5CDD505-2E9C-101B-9397-08002B2CF9AE}" pid="67" name="CandC_Tax_InstanceTerms2TaxHTField">
    <vt:lpwstr/>
  </property>
  <property fmtid="{D5CDD505-2E9C-101B-9397-08002B2CF9AE}" pid="68" name="Content_x0020_Use">
    <vt:lpwstr/>
  </property>
  <property fmtid="{D5CDD505-2E9C-101B-9397-08002B2CF9AE}" pid="69" name="CandC_Tax_6TaxHTField">
    <vt:lpwstr/>
  </property>
  <property fmtid="{D5CDD505-2E9C-101B-9397-08002B2CF9AE}" pid="70" name="hf0eb814c7d14138a9337fb514955263">
    <vt:lpwstr/>
  </property>
  <property fmtid="{D5CDD505-2E9C-101B-9397-08002B2CF9AE}" pid="71" name="Content_x0020_Category">
    <vt:lpwstr/>
  </property>
  <property fmtid="{D5CDD505-2E9C-101B-9397-08002B2CF9AE}" pid="72" name="CandC_Tax_8">
    <vt:lpwstr/>
  </property>
  <property fmtid="{D5CDD505-2E9C-101B-9397-08002B2CF9AE}" pid="73" name="CandC_Tax_3">
    <vt:lpwstr/>
  </property>
  <property fmtid="{D5CDD505-2E9C-101B-9397-08002B2CF9AE}" pid="74" name="CandC_Tax_NewsTargeting">
    <vt:lpwstr/>
  </property>
  <property fmtid="{D5CDD505-2E9C-101B-9397-08002B2CF9AE}" pid="75" name="Content Category">
    <vt:lpwstr/>
  </property>
  <property fmtid="{D5CDD505-2E9C-101B-9397-08002B2CF9AE}" pid="76" name="Source Member Firm">
    <vt:lpwstr/>
  </property>
  <property fmtid="{D5CDD505-2E9C-101B-9397-08002B2CF9AE}" pid="77" name="Engagement phase">
    <vt:lpwstr/>
  </property>
  <property fmtid="{D5CDD505-2E9C-101B-9397-08002B2CF9AE}" pid="78" name="Content Use">
    <vt:lpwstr/>
  </property>
  <property fmtid="{D5CDD505-2E9C-101B-9397-08002B2CF9AE}" pid="79" name="Business Process">
    <vt:lpwstr/>
  </property>
  <property fmtid="{D5CDD505-2E9C-101B-9397-08002B2CF9AE}" pid="80" name="Wiki Page Categories">
    <vt:lpwstr/>
  </property>
  <property fmtid="{D5CDD505-2E9C-101B-9397-08002B2CF9AE}" pid="81" name="Lien référence">
    <vt:lpwstr>https://spo-global.kpmg.com/:b:/r/sites/FR-OI-BUS-Dpp/Folio%20Doc/Textes%20CNCC%20Communiqués%20et%20autres/Communiqué%20CNCC%20ESEF%20-%20janvier%202023.pdf?csf=1&amp;web=1&amp;e=rDeGVZ, Communiqué CNCC ESEF du 27/01/2023</vt:lpwstr>
  </property>
</Properties>
</file>